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466EA" w:rsidRDefault="007466EA" w:rsidP="002B0EC1">
      <w:pPr>
        <w:rPr>
          <w:b/>
          <w:sz w:val="28"/>
        </w:rPr>
      </w:pPr>
      <w:r>
        <w:rPr>
          <w:b/>
          <w:sz w:val="28"/>
        </w:rPr>
        <w:t>SPLOŠNA BOLNIŠNICA CELJE, Oblakova ulica 5, Celje</w:t>
      </w:r>
    </w:p>
    <w:p w:rsidR="007466EA" w:rsidRDefault="007466EA">
      <w:pPr>
        <w:jc w:val="center"/>
        <w:rPr>
          <w:b/>
          <w:sz w:val="28"/>
        </w:rPr>
      </w:pPr>
    </w:p>
    <w:p w:rsidR="007466EA" w:rsidRDefault="007466EA"/>
    <w:p w:rsidR="007466EA" w:rsidRDefault="007466EA"/>
    <w:p w:rsidR="007466EA" w:rsidRDefault="007466EA"/>
    <w:p w:rsidR="007466EA" w:rsidRPr="00204070" w:rsidRDefault="007466EA">
      <w:pPr>
        <w:rPr>
          <w:b/>
          <w:sz w:val="28"/>
        </w:rPr>
      </w:pPr>
      <w:r w:rsidRPr="00204070">
        <w:rPr>
          <w:b/>
          <w:sz w:val="28"/>
        </w:rPr>
        <w:t xml:space="preserve">Celje, dne </w:t>
      </w:r>
      <w:r>
        <w:rPr>
          <w:b/>
          <w:sz w:val="28"/>
        </w:rPr>
        <w:t>13</w:t>
      </w:r>
      <w:r w:rsidRPr="00204070">
        <w:rPr>
          <w:b/>
          <w:sz w:val="28"/>
        </w:rPr>
        <w:t xml:space="preserve">. </w:t>
      </w:r>
      <w:r>
        <w:rPr>
          <w:b/>
          <w:sz w:val="28"/>
        </w:rPr>
        <w:t>12</w:t>
      </w:r>
      <w:r w:rsidRPr="00204070">
        <w:rPr>
          <w:b/>
          <w:sz w:val="28"/>
        </w:rPr>
        <w:t>. 201</w:t>
      </w:r>
      <w:r>
        <w:rPr>
          <w:b/>
          <w:sz w:val="28"/>
        </w:rPr>
        <w:t>7</w:t>
      </w:r>
    </w:p>
    <w:p w:rsidR="007466EA" w:rsidRDefault="007466EA">
      <w:pPr>
        <w:rPr>
          <w:sz w:val="32"/>
          <w:u w:val="single"/>
        </w:rPr>
      </w:pPr>
    </w:p>
    <w:p w:rsidR="007466EA" w:rsidRDefault="007466EA">
      <w:pPr>
        <w:rPr>
          <w:sz w:val="32"/>
          <w:u w:val="single"/>
        </w:rPr>
      </w:pPr>
    </w:p>
    <w:p w:rsidR="007466EA" w:rsidRDefault="007466EA">
      <w:pPr>
        <w:rPr>
          <w:sz w:val="32"/>
          <w:u w:val="single"/>
        </w:rPr>
      </w:pPr>
    </w:p>
    <w:p w:rsidR="007466EA" w:rsidRDefault="007466EA">
      <w:pPr>
        <w:jc w:val="center"/>
        <w:rPr>
          <w:b/>
          <w:sz w:val="28"/>
        </w:rPr>
      </w:pPr>
      <w:r>
        <w:rPr>
          <w:b/>
          <w:sz w:val="32"/>
          <w:u w:val="single"/>
        </w:rPr>
        <w:t>PROJEKTNA NALOGA</w:t>
      </w:r>
      <w:r>
        <w:rPr>
          <w:b/>
          <w:sz w:val="28"/>
        </w:rPr>
        <w:t xml:space="preserve"> </w:t>
      </w:r>
    </w:p>
    <w:p w:rsidR="007466EA" w:rsidRDefault="007466EA">
      <w:pPr>
        <w:jc w:val="center"/>
        <w:rPr>
          <w:b/>
          <w:sz w:val="28"/>
        </w:rPr>
      </w:pPr>
    </w:p>
    <w:p w:rsidR="007466EA" w:rsidRDefault="007466EA">
      <w:pPr>
        <w:jc w:val="center"/>
        <w:rPr>
          <w:b/>
          <w:sz w:val="28"/>
        </w:rPr>
      </w:pPr>
    </w:p>
    <w:p w:rsidR="007466EA" w:rsidRDefault="007466EA">
      <w:pPr>
        <w:jc w:val="center"/>
        <w:rPr>
          <w:b/>
          <w:sz w:val="28"/>
        </w:rPr>
      </w:pPr>
    </w:p>
    <w:p w:rsidR="007466EA" w:rsidRDefault="007466EA" w:rsidP="008A5B51">
      <w:pPr>
        <w:jc w:val="center"/>
        <w:rPr>
          <w:b/>
          <w:sz w:val="28"/>
        </w:rPr>
      </w:pPr>
      <w:r>
        <w:rPr>
          <w:b/>
          <w:sz w:val="28"/>
        </w:rPr>
        <w:t xml:space="preserve">za </w:t>
      </w:r>
    </w:p>
    <w:p w:rsidR="007466EA" w:rsidRDefault="007466EA" w:rsidP="008A5B51">
      <w:pPr>
        <w:jc w:val="center"/>
        <w:rPr>
          <w:b/>
          <w:sz w:val="28"/>
        </w:rPr>
      </w:pPr>
    </w:p>
    <w:p w:rsidR="007466EA" w:rsidRDefault="007466EA" w:rsidP="008A5B51">
      <w:pPr>
        <w:jc w:val="center"/>
        <w:rPr>
          <w:b/>
          <w:sz w:val="28"/>
        </w:rPr>
      </w:pPr>
    </w:p>
    <w:p w:rsidR="007466EA" w:rsidRDefault="007466EA" w:rsidP="008A5B51">
      <w:pPr>
        <w:jc w:val="center"/>
        <w:rPr>
          <w:b/>
          <w:sz w:val="28"/>
        </w:rPr>
      </w:pPr>
    </w:p>
    <w:p w:rsidR="007466EA" w:rsidRPr="00641419" w:rsidRDefault="007466EA" w:rsidP="008A5B51">
      <w:pPr>
        <w:jc w:val="center"/>
        <w:rPr>
          <w:b/>
          <w:color w:val="FF0000"/>
        </w:rPr>
      </w:pPr>
      <w:r w:rsidRPr="00641419">
        <w:rPr>
          <w:b/>
          <w:color w:val="FF0000"/>
        </w:rPr>
        <w:t>Izvedbo gradbeno obrtniško instalacijskih (GOI) del za obnovo (vzdrževanje) obstoječih prostorov, kjer bo montirana nova oprema</w:t>
      </w:r>
    </w:p>
    <w:p w:rsidR="007466EA" w:rsidRDefault="007466EA"/>
    <w:p w:rsidR="007466EA" w:rsidRDefault="007466EA"/>
    <w:p w:rsidR="007466EA" w:rsidRDefault="007466EA"/>
    <w:p w:rsidR="007466EA" w:rsidRPr="00204070" w:rsidRDefault="007466EA" w:rsidP="00204070">
      <w:pPr>
        <w:jc w:val="center"/>
        <w:rPr>
          <w:b/>
          <w:sz w:val="28"/>
        </w:rPr>
      </w:pPr>
      <w:r w:rsidRPr="00204070">
        <w:rPr>
          <w:b/>
          <w:sz w:val="28"/>
        </w:rPr>
        <w:t>pri projektu</w:t>
      </w:r>
    </w:p>
    <w:p w:rsidR="007466EA" w:rsidRDefault="007466EA" w:rsidP="00204070">
      <w:pPr>
        <w:jc w:val="center"/>
        <w:rPr>
          <w:b/>
          <w:sz w:val="28"/>
        </w:rPr>
      </w:pPr>
    </w:p>
    <w:p w:rsidR="007466EA" w:rsidRDefault="007466EA" w:rsidP="00204070">
      <w:pPr>
        <w:jc w:val="center"/>
        <w:rPr>
          <w:b/>
          <w:sz w:val="28"/>
        </w:rPr>
      </w:pPr>
    </w:p>
    <w:p w:rsidR="007466EA" w:rsidRDefault="007466EA" w:rsidP="00204070">
      <w:pPr>
        <w:jc w:val="center"/>
        <w:rPr>
          <w:b/>
          <w:sz w:val="28"/>
        </w:rPr>
      </w:pPr>
    </w:p>
    <w:p w:rsidR="007466EA" w:rsidRDefault="007466EA" w:rsidP="008A5B51">
      <w:pPr>
        <w:jc w:val="center"/>
      </w:pPr>
      <w:r w:rsidRPr="008A5B51">
        <w:rPr>
          <w:b/>
          <w:sz w:val="28"/>
        </w:rPr>
        <w:t xml:space="preserve">»NAKUP KORONAROGRAFA IN </w:t>
      </w:r>
      <w:proofErr w:type="spellStart"/>
      <w:r w:rsidRPr="008A5B51">
        <w:rPr>
          <w:b/>
          <w:sz w:val="28"/>
        </w:rPr>
        <w:t>ANGIOGRAFA</w:t>
      </w:r>
      <w:proofErr w:type="spellEnd"/>
      <w:r w:rsidRPr="008A5B51">
        <w:rPr>
          <w:b/>
          <w:sz w:val="28"/>
        </w:rPr>
        <w:t xml:space="preserve"> ZA SPLOŠNO BOLNIŠNICO CELJE«</w:t>
      </w:r>
    </w:p>
    <w:p w:rsidR="007466EA" w:rsidRDefault="007466EA"/>
    <w:p w:rsidR="007466EA" w:rsidRDefault="007466EA"/>
    <w:p w:rsidR="007466EA" w:rsidRDefault="007466EA"/>
    <w:p w:rsidR="007466EA" w:rsidRDefault="007466EA"/>
    <w:p w:rsidR="007466EA" w:rsidRDefault="007466EA"/>
    <w:p w:rsidR="007466EA" w:rsidRDefault="007466EA" w:rsidP="006B7908">
      <w:r>
        <w:tab/>
      </w:r>
      <w:r>
        <w:tab/>
      </w:r>
      <w:r>
        <w:tab/>
      </w:r>
      <w:r>
        <w:tab/>
      </w:r>
      <w:r>
        <w:tab/>
      </w:r>
      <w:r>
        <w:tab/>
      </w:r>
      <w:r>
        <w:tab/>
      </w:r>
    </w:p>
    <w:p w:rsidR="007466EA" w:rsidRDefault="007466EA"/>
    <w:p w:rsidR="007466EA" w:rsidRDefault="007466EA">
      <w:r>
        <w:tab/>
      </w:r>
      <w:r>
        <w:tab/>
      </w:r>
      <w:r>
        <w:tab/>
      </w:r>
      <w:r>
        <w:tab/>
      </w:r>
      <w:r>
        <w:tab/>
      </w:r>
      <w:r>
        <w:tab/>
      </w:r>
      <w:r>
        <w:tab/>
      </w:r>
    </w:p>
    <w:p w:rsidR="007466EA" w:rsidRDefault="007466EA">
      <w:r>
        <w:tab/>
      </w:r>
      <w:r>
        <w:tab/>
      </w:r>
      <w:r>
        <w:tab/>
      </w:r>
      <w:r>
        <w:tab/>
      </w:r>
      <w:r>
        <w:tab/>
      </w:r>
    </w:p>
    <w:p w:rsidR="007466EA" w:rsidRDefault="007466EA" w:rsidP="00204070">
      <w:r>
        <w:tab/>
      </w:r>
      <w:r>
        <w:tab/>
      </w:r>
      <w:r>
        <w:tab/>
      </w:r>
      <w:r>
        <w:tab/>
      </w:r>
      <w:r>
        <w:tab/>
      </w:r>
      <w:r>
        <w:tab/>
      </w:r>
      <w:r>
        <w:tab/>
      </w:r>
    </w:p>
    <w:p w:rsidR="007466EA" w:rsidRDefault="007466EA" w:rsidP="00204070">
      <w:r>
        <w:br w:type="page"/>
      </w:r>
    </w:p>
    <w:p w:rsidR="007466EA" w:rsidRPr="00B42A82" w:rsidRDefault="007466EA" w:rsidP="000E1B23">
      <w:pPr>
        <w:numPr>
          <w:ilvl w:val="0"/>
          <w:numId w:val="19"/>
        </w:numPr>
        <w:rPr>
          <w:b/>
          <w:sz w:val="28"/>
        </w:rPr>
      </w:pPr>
      <w:r w:rsidRPr="00B42A82">
        <w:rPr>
          <w:b/>
        </w:rPr>
        <w:t>UVODNA DOLOČILA</w:t>
      </w:r>
    </w:p>
    <w:p w:rsidR="007466EA" w:rsidRDefault="007466EA" w:rsidP="003A06CA">
      <w:pPr>
        <w:ind w:left="360"/>
        <w:rPr>
          <w:b/>
          <w:sz w:val="28"/>
        </w:rPr>
      </w:pPr>
    </w:p>
    <w:p w:rsidR="007466EA" w:rsidRPr="00641419" w:rsidRDefault="007466EA">
      <w:pPr>
        <w:jc w:val="both"/>
        <w:rPr>
          <w:color w:val="FF0000"/>
        </w:rPr>
      </w:pPr>
      <w:r w:rsidRPr="00641419">
        <w:rPr>
          <w:color w:val="FF0000"/>
        </w:rPr>
        <w:t xml:space="preserve">Za potrebe javnega razpisa »Nakup koronarografa in </w:t>
      </w:r>
      <w:proofErr w:type="spellStart"/>
      <w:r w:rsidRPr="00641419">
        <w:rPr>
          <w:color w:val="FF0000"/>
        </w:rPr>
        <w:t>angiografa</w:t>
      </w:r>
      <w:proofErr w:type="spellEnd"/>
      <w:r w:rsidRPr="00641419">
        <w:rPr>
          <w:color w:val="FF0000"/>
        </w:rPr>
        <w:t xml:space="preserve"> za Splošno bolnišnico Celje«</w:t>
      </w:r>
      <w:r w:rsidRPr="00641419">
        <w:rPr>
          <w:color w:val="FF0000"/>
        </w:rPr>
        <w:tab/>
        <w:t>je potrebno pripraviti projektno nalogo za »Izvedbo gradbeno obrtniško instalacijskih (GOI) del za obnovo (vzdrževanje) obstoječih prostorov, kjer bo montirana nova oprema«.</w:t>
      </w:r>
    </w:p>
    <w:p w:rsidR="007466EA" w:rsidRDefault="007466EA">
      <w:pPr>
        <w:jc w:val="both"/>
      </w:pPr>
    </w:p>
    <w:p w:rsidR="007466EA" w:rsidRDefault="007466EA">
      <w:pPr>
        <w:jc w:val="both"/>
      </w:pPr>
      <w:r>
        <w:t xml:space="preserve">V skladu s Smernico za javno naročanje arhitekturnih in inženirskih storitev (RS </w:t>
      </w:r>
      <w:proofErr w:type="spellStart"/>
      <w:r>
        <w:t>MJU</w:t>
      </w:r>
      <w:proofErr w:type="spellEnd"/>
      <w:r>
        <w:t xml:space="preserve"> v sodelovanju z </w:t>
      </w:r>
      <w:proofErr w:type="spellStart"/>
      <w:r>
        <w:t>IZS</w:t>
      </w:r>
      <w:proofErr w:type="spellEnd"/>
      <w:r>
        <w:t xml:space="preserve"> in GZS, Izdaja 2, oktober 2016) sodijo predvidena dela med projekte, kjer je priporočljivo naročiti projektantske storitve in gradbena dela skupaj. Bistveni del projekta predstavlja implementacija posebnih in dragih tehnologij najvišjega tehničnega nivoja (</w:t>
      </w:r>
      <w:proofErr w:type="spellStart"/>
      <w:r>
        <w:t>angiografija</w:t>
      </w:r>
      <w:proofErr w:type="spellEnd"/>
      <w:r>
        <w:t xml:space="preserve">, </w:t>
      </w:r>
      <w:proofErr w:type="spellStart"/>
      <w:r>
        <w:t>koronarografija</w:t>
      </w:r>
      <w:proofErr w:type="spellEnd"/>
      <w:r>
        <w:t>), ki so običajno rezultat dolgoletnega razvoja in ki svoje naloge opravljajo kot zaključena celota vgrajene tehnologije v ta namen prilagojenih prostorih s potrebnimi inštalacijami in ostalo opremo.</w:t>
      </w:r>
    </w:p>
    <w:p w:rsidR="007466EA" w:rsidRDefault="007466EA">
      <w:pPr>
        <w:jc w:val="both"/>
      </w:pPr>
    </w:p>
    <w:p w:rsidR="007466EA" w:rsidRDefault="007466EA">
      <w:pPr>
        <w:jc w:val="both"/>
      </w:pPr>
      <w:r>
        <w:t>Zaradi različnih tehnologij na konkurenčnem trgu razpisanega koronarografa/</w:t>
      </w:r>
      <w:proofErr w:type="spellStart"/>
      <w:r>
        <w:t>angiografa</w:t>
      </w:r>
      <w:proofErr w:type="spellEnd"/>
      <w:r>
        <w:t xml:space="preserve"> s pripadajočo opremo naročnik ne more vnaprej pripraviti projektno dokumentacijo PZI za </w:t>
      </w:r>
      <w:r w:rsidRPr="005C1C3E">
        <w:t>Izvedb</w:t>
      </w:r>
      <w:r>
        <w:t>o</w:t>
      </w:r>
      <w:r w:rsidRPr="005C1C3E">
        <w:t xml:space="preserve"> gradbeno obrtniško instalacijskih (GOI) del za obnovo (vzdrževanje) obstoječih prostorov, kjer bo montirana nova oprema</w:t>
      </w:r>
      <w:r>
        <w:t xml:space="preserve">, saj se v danem trenutku ne ve, katera tehnologija bo izbrana na javnem razpisu. </w:t>
      </w:r>
      <w:r w:rsidRPr="00641419">
        <w:rPr>
          <w:color w:val="FF0000"/>
        </w:rPr>
        <w:t>Zato je bolj smiselno, da naročnik pripravi projektno nalogo, na podlagi katere bo lahko ponudnik predložil ponudbo za »Izvedbo gradbeno obrtniško instalacijskih (GOI) del za obnovo (vzdrževanje) obstoječih prostorov, kjer bo montirana nova oprema«;</w:t>
      </w:r>
      <w:r>
        <w:t xml:space="preserve"> v to ponudbo pa bo vključil tudi stroške izdelave: (1) projektne dokumentacije za izvedbo (PZI), (2) projektne dokumentacije izvedenih del (PID), (3) Navodila za obratovanje in vzdrževanje objekta (NOV) ter (4) Dokazila o zanesljivosti objekta (DOZ).</w:t>
      </w:r>
    </w:p>
    <w:p w:rsidR="007466EA" w:rsidRDefault="007466EA">
      <w:pPr>
        <w:jc w:val="both"/>
      </w:pPr>
    </w:p>
    <w:p w:rsidR="007466EA" w:rsidRPr="00641419" w:rsidRDefault="007466EA">
      <w:pPr>
        <w:jc w:val="both"/>
        <w:rPr>
          <w:color w:val="FF0000"/>
        </w:rPr>
      </w:pPr>
      <w:r>
        <w:t xml:space="preserve">To pomeni, da bo ponudnik sam v lastni režiji naročil v prejšnjem odstavku navedeno dokumentacijo, na podlagi katere bo izvajal gradbena dela (PZI), in na podlagi katere bo razvidno, katera gradbena dela je ponudnik izvedel (PID, NOV in DOZ). </w:t>
      </w:r>
      <w:r w:rsidRPr="00641419">
        <w:rPr>
          <w:color w:val="FF0000"/>
        </w:rPr>
        <w:t xml:space="preserve">Stroške izdelave dokumentacije ter stroške vseh gradbenih in </w:t>
      </w:r>
      <w:proofErr w:type="spellStart"/>
      <w:r w:rsidRPr="00641419">
        <w:rPr>
          <w:color w:val="FF0000"/>
        </w:rPr>
        <w:t>opremljevalnih</w:t>
      </w:r>
      <w:proofErr w:type="spellEnd"/>
      <w:r w:rsidRPr="00641419">
        <w:rPr>
          <w:color w:val="FF0000"/>
        </w:rPr>
        <w:t xml:space="preserve"> del bo ponudnik zajel v skupni postavki ponudbe na obrazcu OBR-2 – Ponudbeni predračun: »Izvedba gradbeno obrtniško instalacijskih (GOI) del za obnovo (vzdrževanje) obstoječih prostorov, kjer bo montirana nova oprema«.</w:t>
      </w:r>
    </w:p>
    <w:p w:rsidR="007466EA" w:rsidRDefault="007466EA">
      <w:pPr>
        <w:jc w:val="both"/>
      </w:pPr>
    </w:p>
    <w:p w:rsidR="007466EA" w:rsidRDefault="007466EA">
      <w:pPr>
        <w:jc w:val="both"/>
      </w:pPr>
    </w:p>
    <w:p w:rsidR="007466EA" w:rsidRPr="00B42A82" w:rsidRDefault="007466EA" w:rsidP="000E1B23">
      <w:pPr>
        <w:numPr>
          <w:ilvl w:val="0"/>
          <w:numId w:val="19"/>
        </w:numPr>
        <w:rPr>
          <w:b/>
        </w:rPr>
      </w:pPr>
      <w:r w:rsidRPr="00B42A82">
        <w:rPr>
          <w:b/>
        </w:rPr>
        <w:t xml:space="preserve">OPIS TRENUTNEGA STANJA </w:t>
      </w:r>
    </w:p>
    <w:p w:rsidR="007466EA" w:rsidRDefault="007466EA" w:rsidP="000E1B23">
      <w:pPr>
        <w:ind w:left="360"/>
      </w:pPr>
    </w:p>
    <w:p w:rsidR="007466EA" w:rsidRDefault="007466EA">
      <w:pPr>
        <w:jc w:val="both"/>
      </w:pPr>
      <w:r>
        <w:t xml:space="preserve">Obstoječi dejavnosti </w:t>
      </w:r>
      <w:proofErr w:type="spellStart"/>
      <w:r>
        <w:t>koronarografije</w:t>
      </w:r>
      <w:proofErr w:type="spellEnd"/>
      <w:r>
        <w:t xml:space="preserve"> in </w:t>
      </w:r>
      <w:proofErr w:type="spellStart"/>
      <w:r>
        <w:t>angiografije</w:t>
      </w:r>
      <w:proofErr w:type="spellEnd"/>
      <w:r>
        <w:t xml:space="preserve"> se nahajata v prvem nadstropju objekta – bolnišnični trakt (</w:t>
      </w:r>
      <w:proofErr w:type="spellStart"/>
      <w:r>
        <w:t>RTG</w:t>
      </w:r>
      <w:proofErr w:type="spellEnd"/>
      <w:r>
        <w:t xml:space="preserve"> in nuklearna diagnostika ter ORL), v sklopu objekta stare bolnišnice, stoječe na zemljišču parcelna številka 597, katastrska občina 1077 Celje. Lokacija dejavnosti </w:t>
      </w:r>
      <w:proofErr w:type="spellStart"/>
      <w:r>
        <w:t>koronarografije</w:t>
      </w:r>
      <w:proofErr w:type="spellEnd"/>
      <w:r>
        <w:t xml:space="preserve"> in </w:t>
      </w:r>
      <w:proofErr w:type="spellStart"/>
      <w:r>
        <w:t>angiografije</w:t>
      </w:r>
      <w:proofErr w:type="spellEnd"/>
      <w:r>
        <w:t xml:space="preserve"> je označena na spodnji sliki z rdečim krogom. Za objekt je Upravna enota Celje dne 9. 3. 2005 izdala Potrdilo štev. 351-43/2005-5/</w:t>
      </w:r>
      <w:proofErr w:type="spellStart"/>
      <w:r>
        <w:t>KG</w:t>
      </w:r>
      <w:proofErr w:type="spellEnd"/>
      <w:r>
        <w:t xml:space="preserve">, iz katerega je razvidno, da ima objekt Uporabno dovoljenje po samem zakonu, saj je bil zgrajen pred 31. decembrom 1967. </w:t>
      </w:r>
    </w:p>
    <w:p w:rsidR="007466EA" w:rsidRDefault="007466EA">
      <w:pPr>
        <w:jc w:val="both"/>
      </w:pPr>
    </w:p>
    <w:p w:rsidR="007466EA" w:rsidRDefault="00641419" w:rsidP="005219E7">
      <w:pPr>
        <w:jc w:val="center"/>
      </w:pPr>
      <w:r>
        <w:rPr>
          <w:noProof/>
          <w:lang w:eastAsia="sl-SI"/>
        </w:rPr>
        <w:lastRenderedPageBrea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Slika 1" o:spid="_x0000_i1025" type="#_x0000_t75" style="width:290.3pt;height:263.8pt;visibility:visible">
            <v:imagedata r:id="rId8" o:title=""/>
          </v:shape>
        </w:pict>
      </w:r>
    </w:p>
    <w:p w:rsidR="007466EA" w:rsidRDefault="007466EA">
      <w:pPr>
        <w:jc w:val="both"/>
      </w:pPr>
    </w:p>
    <w:p w:rsidR="007466EA" w:rsidRDefault="007466EA">
      <w:pPr>
        <w:jc w:val="both"/>
      </w:pPr>
    </w:p>
    <w:p w:rsidR="007466EA" w:rsidRDefault="007466EA" w:rsidP="005253F5">
      <w:pPr>
        <w:jc w:val="both"/>
      </w:pPr>
      <w:r>
        <w:t>Objekt leži na območju, za katerega velja Odlok o občinskem podrobnem prostorskem načrtu za območje Splošne bolnišnice Celje (Uradni list RS št. 76/2010). Iz njega je razvidno, da je lokacija obravnavanih dejavnosti na območju objektov, ki so postopoma predvideni za rušenje. Zato velja, da je v tem objektu možno izvajati le vzdrževalna dela, ki se lahko izvajajo brez pridobitve Gradbenega dovoljenje in kasneje Uporabnega dovoljenja. Kakršnikoli posegi v smislu rekonstrukcije ali novogradnje v smislu gradbene zakonodaje posledično posledično niso dovoljeni. Drugače povedano, projektne rešitve so omejene z obstoječimi nosilnimi stenami oz. gradbenimi gabariti objekta, hkrati pa so razpoložljive površine omejene na površine obstoječe dejavnosti.</w:t>
      </w:r>
    </w:p>
    <w:p w:rsidR="007466EA" w:rsidRDefault="007466EA" w:rsidP="005253F5">
      <w:pPr>
        <w:jc w:val="both"/>
      </w:pPr>
    </w:p>
    <w:p w:rsidR="007466EA" w:rsidRDefault="007466EA" w:rsidP="00D23BCC">
      <w:pPr>
        <w:jc w:val="both"/>
      </w:pPr>
      <w:r>
        <w:t>Ker se bo nov koronarograf/angiograf s pripadajočo opremo namestil v iste prostore, kjer se izvaja obstoječa dejavnost, se smatra, da gre pri gradbenih delih za vzdrževalna dela, s katerimi se bodo prostori, inštalacije in inštalacijska oprema prilagodili novi tehnologiji, ki bo nadomestila obstoječo tehnologijo. Natančna lokacija obstoječe dejavnosti je razvidna na Tlorisu obstoječega in novega stanja z označenim obsegom obdelave po sklopih, ki je priloga tej Projektni nalogi.</w:t>
      </w:r>
    </w:p>
    <w:p w:rsidR="007466EA" w:rsidRDefault="007466EA" w:rsidP="005253F5">
      <w:pPr>
        <w:jc w:val="both"/>
      </w:pPr>
    </w:p>
    <w:p w:rsidR="007466EA" w:rsidRDefault="007466EA" w:rsidP="00364E13">
      <w:pPr>
        <w:jc w:val="both"/>
      </w:pPr>
      <w:r>
        <w:t xml:space="preserve">Dejavnost </w:t>
      </w:r>
      <w:proofErr w:type="spellStart"/>
      <w:r>
        <w:t>koronarografije</w:t>
      </w:r>
      <w:proofErr w:type="spellEnd"/>
      <w:r>
        <w:t xml:space="preserve"> se je uredila v letu 2006, ob končanju del se je izdelala projektna dokumentacija PID. Dejavnost </w:t>
      </w:r>
      <w:proofErr w:type="spellStart"/>
      <w:r>
        <w:t>angiografije</w:t>
      </w:r>
      <w:proofErr w:type="spellEnd"/>
      <w:r>
        <w:t xml:space="preserve"> se je uredila v letu 2002, prav tako se je ob končanju del izdelala projektna dokumentacija PID. Navodila za vpogled v obstoječo PID dokumentacijo s strani zainteresiranih ponudnikov so navedena v Splošnem delu razpisne dokumentacije.</w:t>
      </w:r>
    </w:p>
    <w:p w:rsidR="007466EA" w:rsidRDefault="007466EA">
      <w:pPr>
        <w:jc w:val="both"/>
      </w:pPr>
    </w:p>
    <w:p w:rsidR="007466EA" w:rsidRDefault="007466EA">
      <w:pPr>
        <w:jc w:val="both"/>
      </w:pPr>
      <w:r>
        <w:t>Seznam obstoječe PID dokumentacije je naslednji:</w:t>
      </w:r>
    </w:p>
    <w:p w:rsidR="007466EA" w:rsidRDefault="007466EA">
      <w:pPr>
        <w:jc w:val="both"/>
      </w:pPr>
    </w:p>
    <w:p w:rsidR="007466EA" w:rsidRDefault="007466EA">
      <w:r>
        <w:br w:type="page"/>
      </w:r>
    </w:p>
    <w:p w:rsidR="007466EA" w:rsidRDefault="007466EA">
      <w:pPr>
        <w:jc w:val="both"/>
      </w:pPr>
    </w:p>
    <w:p w:rsidR="007466EA" w:rsidRPr="00785100" w:rsidRDefault="007466EA" w:rsidP="00CB482C">
      <w:pPr>
        <w:spacing w:after="120"/>
        <w:rPr>
          <w:rFonts w:cs="Arial"/>
          <w:i/>
          <w:szCs w:val="24"/>
        </w:rPr>
      </w:pPr>
      <w:r w:rsidRPr="00785100">
        <w:rPr>
          <w:i/>
          <w:szCs w:val="24"/>
        </w:rPr>
        <w:t xml:space="preserve">SKLOP 1 </w:t>
      </w:r>
    </w:p>
    <w:p w:rsidR="007466EA" w:rsidRDefault="007466EA" w:rsidP="00CB482C">
      <w:pPr>
        <w:spacing w:after="120"/>
        <w:rPr>
          <w:rFonts w:cs="Arial"/>
          <w:szCs w:val="24"/>
        </w:rPr>
      </w:pPr>
    </w:p>
    <w:p w:rsidR="007466EA" w:rsidRDefault="007466EA" w:rsidP="00CB482C">
      <w:pPr>
        <w:spacing w:after="120"/>
        <w:rPr>
          <w:rFonts w:cs="Arial"/>
          <w:szCs w:val="24"/>
        </w:rPr>
      </w:pPr>
      <w:r>
        <w:rPr>
          <w:rFonts w:cs="Arial"/>
          <w:szCs w:val="24"/>
        </w:rPr>
        <w:t xml:space="preserve">PID projektna dokumentacija za objekt SBC – kardiološka </w:t>
      </w:r>
      <w:proofErr w:type="spellStart"/>
      <w:r>
        <w:rPr>
          <w:rFonts w:cs="Arial"/>
          <w:szCs w:val="24"/>
        </w:rPr>
        <w:t>RTG</w:t>
      </w:r>
      <w:proofErr w:type="spellEnd"/>
      <w:r>
        <w:rPr>
          <w:rFonts w:cs="Arial"/>
          <w:szCs w:val="24"/>
        </w:rPr>
        <w:t xml:space="preserve"> diagnostika, za gradnjo adaptacija, št. 021/2005, Celje, marec 2006 z naslednjimi sestavinami:</w:t>
      </w:r>
    </w:p>
    <w:p w:rsidR="007466EA" w:rsidRDefault="007466EA" w:rsidP="00CB482C">
      <w:pPr>
        <w:spacing w:after="120"/>
        <w:rPr>
          <w:rFonts w:cs="Arial"/>
          <w:szCs w:val="24"/>
        </w:rPr>
      </w:pPr>
      <w:r>
        <w:rPr>
          <w:rFonts w:cs="Arial"/>
          <w:szCs w:val="24"/>
        </w:rPr>
        <w:t>0 – Vodilna mapa, Arhitekt Ernst d. o. o., št. 021/2005, Celje, marec 2006</w:t>
      </w:r>
    </w:p>
    <w:p w:rsidR="007466EA" w:rsidRDefault="007466EA" w:rsidP="00CB482C">
      <w:pPr>
        <w:spacing w:after="120"/>
        <w:rPr>
          <w:rFonts w:cs="Arial"/>
          <w:szCs w:val="24"/>
        </w:rPr>
      </w:pPr>
      <w:r>
        <w:rPr>
          <w:rFonts w:cs="Arial"/>
          <w:szCs w:val="24"/>
        </w:rPr>
        <w:t>01 – Načrt arhitekture, Arhitekt Ernst d. o. o., št. 021/2005, Celje, marec 2006</w:t>
      </w:r>
    </w:p>
    <w:p w:rsidR="007466EA" w:rsidRDefault="007466EA" w:rsidP="00CB482C">
      <w:pPr>
        <w:spacing w:after="120"/>
        <w:rPr>
          <w:rFonts w:cs="Arial"/>
          <w:szCs w:val="24"/>
        </w:rPr>
      </w:pPr>
      <w:r>
        <w:rPr>
          <w:rFonts w:cs="Arial"/>
          <w:szCs w:val="24"/>
        </w:rPr>
        <w:t>03 – Načrt gradbenih konstrukcij, Arhitekt Ernst d. o. o., št. 021/2005, Celje, marec 2006</w:t>
      </w:r>
    </w:p>
    <w:p w:rsidR="007466EA" w:rsidRDefault="007466EA" w:rsidP="00CB482C">
      <w:pPr>
        <w:spacing w:after="120"/>
        <w:rPr>
          <w:rFonts w:cs="Arial"/>
          <w:szCs w:val="24"/>
        </w:rPr>
      </w:pPr>
      <w:r>
        <w:rPr>
          <w:rFonts w:cs="Arial"/>
          <w:szCs w:val="24"/>
        </w:rPr>
        <w:t xml:space="preserve">04 – Načrt električnih inštalacij in električne opreme, </w:t>
      </w:r>
      <w:proofErr w:type="spellStart"/>
      <w:r>
        <w:rPr>
          <w:rFonts w:cs="Arial"/>
          <w:szCs w:val="24"/>
        </w:rPr>
        <w:t>Energotehna</w:t>
      </w:r>
      <w:proofErr w:type="spellEnd"/>
      <w:r>
        <w:rPr>
          <w:rFonts w:cs="Arial"/>
          <w:szCs w:val="24"/>
        </w:rPr>
        <w:t xml:space="preserve"> d. o. o., št. 1033-</w:t>
      </w:r>
      <w:proofErr w:type="spellStart"/>
      <w:r>
        <w:rPr>
          <w:rFonts w:cs="Arial"/>
          <w:szCs w:val="24"/>
        </w:rPr>
        <w:t>ET</w:t>
      </w:r>
      <w:proofErr w:type="spellEnd"/>
      <w:r>
        <w:rPr>
          <w:rFonts w:cs="Arial"/>
          <w:szCs w:val="24"/>
        </w:rPr>
        <w:t>-2005/E, Celje, marec 2006</w:t>
      </w:r>
    </w:p>
    <w:p w:rsidR="007466EA" w:rsidRDefault="007466EA" w:rsidP="00CB482C">
      <w:pPr>
        <w:spacing w:after="120"/>
        <w:rPr>
          <w:rFonts w:cs="Arial"/>
          <w:szCs w:val="24"/>
        </w:rPr>
      </w:pPr>
      <w:r>
        <w:rPr>
          <w:rFonts w:cs="Arial"/>
          <w:szCs w:val="24"/>
        </w:rPr>
        <w:t xml:space="preserve">05 – Načrt strojnih inštalacij in strojne opreme, </w:t>
      </w:r>
      <w:proofErr w:type="spellStart"/>
      <w:r>
        <w:rPr>
          <w:rFonts w:cs="Arial"/>
          <w:szCs w:val="24"/>
        </w:rPr>
        <w:t>Energotehna</w:t>
      </w:r>
      <w:proofErr w:type="spellEnd"/>
      <w:r>
        <w:rPr>
          <w:rFonts w:cs="Arial"/>
          <w:szCs w:val="24"/>
        </w:rPr>
        <w:t xml:space="preserve"> d. o. o., št. 1033-</w:t>
      </w:r>
      <w:proofErr w:type="spellStart"/>
      <w:r>
        <w:rPr>
          <w:rFonts w:cs="Arial"/>
          <w:szCs w:val="24"/>
        </w:rPr>
        <w:t>ET</w:t>
      </w:r>
      <w:proofErr w:type="spellEnd"/>
      <w:r>
        <w:rPr>
          <w:rFonts w:cs="Arial"/>
          <w:szCs w:val="24"/>
        </w:rPr>
        <w:t>-2006, Celje, marec 2006</w:t>
      </w:r>
    </w:p>
    <w:p w:rsidR="007466EA" w:rsidRPr="00F13438" w:rsidRDefault="007466EA" w:rsidP="00CB482C">
      <w:pPr>
        <w:spacing w:after="120"/>
        <w:rPr>
          <w:rFonts w:cs="Arial"/>
          <w:szCs w:val="24"/>
        </w:rPr>
      </w:pPr>
      <w:r>
        <w:rPr>
          <w:rFonts w:cs="Arial"/>
          <w:szCs w:val="24"/>
        </w:rPr>
        <w:t>10 – Študija požarne varnosti, Kova d. o. o., št. 7/06, Celje, januar 2006</w:t>
      </w:r>
    </w:p>
    <w:p w:rsidR="007466EA" w:rsidRPr="00F13438" w:rsidRDefault="007466EA" w:rsidP="00CB482C">
      <w:pPr>
        <w:spacing w:after="120"/>
        <w:rPr>
          <w:rFonts w:cs="Arial"/>
          <w:szCs w:val="24"/>
        </w:rPr>
      </w:pPr>
    </w:p>
    <w:p w:rsidR="007466EA" w:rsidRPr="00785100" w:rsidRDefault="007466EA" w:rsidP="00CB482C">
      <w:pPr>
        <w:spacing w:after="120"/>
        <w:rPr>
          <w:rFonts w:cs="Arial"/>
          <w:i/>
          <w:szCs w:val="24"/>
        </w:rPr>
      </w:pPr>
      <w:r w:rsidRPr="00785100">
        <w:rPr>
          <w:rFonts w:cs="Arial"/>
          <w:i/>
          <w:szCs w:val="24"/>
        </w:rPr>
        <w:t xml:space="preserve">SKLOP 2 </w:t>
      </w:r>
    </w:p>
    <w:p w:rsidR="007466EA" w:rsidRDefault="007466EA" w:rsidP="00CB482C">
      <w:pPr>
        <w:spacing w:after="120"/>
        <w:rPr>
          <w:rFonts w:cs="Arial"/>
          <w:szCs w:val="24"/>
        </w:rPr>
      </w:pPr>
    </w:p>
    <w:p w:rsidR="007466EA" w:rsidRDefault="007466EA" w:rsidP="00CB482C">
      <w:pPr>
        <w:spacing w:after="120"/>
        <w:rPr>
          <w:rFonts w:cs="Arial"/>
          <w:szCs w:val="24"/>
        </w:rPr>
      </w:pPr>
      <w:r>
        <w:rPr>
          <w:rFonts w:cs="Arial"/>
          <w:szCs w:val="24"/>
        </w:rPr>
        <w:t xml:space="preserve">PID projektna dokumentacija za objekt SBC – trakt »D« </w:t>
      </w:r>
      <w:proofErr w:type="spellStart"/>
      <w:r>
        <w:rPr>
          <w:rFonts w:cs="Arial"/>
          <w:szCs w:val="24"/>
        </w:rPr>
        <w:t>RTG</w:t>
      </w:r>
      <w:proofErr w:type="spellEnd"/>
      <w:r>
        <w:rPr>
          <w:rFonts w:cs="Arial"/>
          <w:szCs w:val="24"/>
        </w:rPr>
        <w:t xml:space="preserve"> diagnostika, št. 22-545/2-33 e.p. 1225, Ljubljana, dne 15. 11. 2002 z naslednjimi sestavinami:</w:t>
      </w:r>
    </w:p>
    <w:p w:rsidR="007466EA" w:rsidRDefault="007466EA" w:rsidP="00CB482C">
      <w:pPr>
        <w:spacing w:after="120"/>
        <w:rPr>
          <w:rFonts w:cs="Arial"/>
          <w:szCs w:val="24"/>
        </w:rPr>
      </w:pPr>
      <w:r>
        <w:rPr>
          <w:rFonts w:cs="Arial"/>
          <w:szCs w:val="24"/>
        </w:rPr>
        <w:t xml:space="preserve">- Mapa arhitekture, </w:t>
      </w:r>
      <w:proofErr w:type="spellStart"/>
      <w:r>
        <w:rPr>
          <w:rFonts w:cs="Arial"/>
          <w:szCs w:val="24"/>
        </w:rPr>
        <w:t>IZTR</w:t>
      </w:r>
      <w:proofErr w:type="spellEnd"/>
      <w:r>
        <w:rPr>
          <w:rFonts w:cs="Arial"/>
          <w:szCs w:val="24"/>
        </w:rPr>
        <w:t xml:space="preserve"> d. o. o., št. 22-545/2, Ljubljana, junij 2002</w:t>
      </w:r>
    </w:p>
    <w:p w:rsidR="007466EA" w:rsidRDefault="007466EA" w:rsidP="00CB482C">
      <w:pPr>
        <w:spacing w:after="120"/>
        <w:rPr>
          <w:rFonts w:cs="Arial"/>
          <w:szCs w:val="24"/>
        </w:rPr>
      </w:pPr>
      <w:r>
        <w:rPr>
          <w:rFonts w:cs="Arial"/>
          <w:szCs w:val="24"/>
        </w:rPr>
        <w:t xml:space="preserve">- Načrt gradbenih konstrukcij, statični račun </w:t>
      </w:r>
      <w:proofErr w:type="spellStart"/>
      <w:r>
        <w:rPr>
          <w:rFonts w:cs="Arial"/>
          <w:szCs w:val="24"/>
        </w:rPr>
        <w:t>podkonstrukcije</w:t>
      </w:r>
      <w:proofErr w:type="spellEnd"/>
      <w:r>
        <w:rPr>
          <w:rFonts w:cs="Arial"/>
          <w:szCs w:val="24"/>
        </w:rPr>
        <w:t xml:space="preserve"> </w:t>
      </w:r>
      <w:proofErr w:type="spellStart"/>
      <w:r>
        <w:rPr>
          <w:rFonts w:cs="Arial"/>
          <w:szCs w:val="24"/>
        </w:rPr>
        <w:t>RTG</w:t>
      </w:r>
      <w:proofErr w:type="spellEnd"/>
      <w:r>
        <w:rPr>
          <w:rFonts w:cs="Arial"/>
          <w:szCs w:val="24"/>
        </w:rPr>
        <w:t xml:space="preserve"> aparatov, Navor d. o. o., št. 22-545/2-33 .. /02, Celje, avgust 2002</w:t>
      </w:r>
    </w:p>
    <w:p w:rsidR="007466EA" w:rsidRDefault="007466EA" w:rsidP="00CB482C">
      <w:pPr>
        <w:spacing w:after="120"/>
        <w:rPr>
          <w:rFonts w:cs="Arial"/>
          <w:szCs w:val="24"/>
        </w:rPr>
      </w:pPr>
      <w:r>
        <w:rPr>
          <w:rFonts w:cs="Arial"/>
          <w:szCs w:val="24"/>
        </w:rPr>
        <w:t>- Načrt strojnih napeljav, naprav in opreme,Klima Celje d. d., št. 90.762, Celje, oktober 2002</w:t>
      </w:r>
    </w:p>
    <w:p w:rsidR="007466EA" w:rsidRDefault="007466EA" w:rsidP="00CB482C">
      <w:pPr>
        <w:spacing w:after="120"/>
        <w:rPr>
          <w:rFonts w:cs="Arial"/>
          <w:szCs w:val="24"/>
        </w:rPr>
      </w:pPr>
      <w:r>
        <w:rPr>
          <w:rFonts w:cs="Arial"/>
          <w:szCs w:val="24"/>
        </w:rPr>
        <w:t xml:space="preserve">- </w:t>
      </w:r>
      <w:proofErr w:type="spellStart"/>
      <w:r>
        <w:rPr>
          <w:rFonts w:cs="Arial"/>
          <w:szCs w:val="24"/>
        </w:rPr>
        <w:t>Elektroinstalacija</w:t>
      </w:r>
      <w:proofErr w:type="spellEnd"/>
      <w:r>
        <w:rPr>
          <w:rFonts w:cs="Arial"/>
          <w:szCs w:val="24"/>
        </w:rPr>
        <w:t xml:space="preserve"> jakega in šibkega toka, Elektrosignal Celje d. o. o., št. 4296/02, Celje, november 2002.</w:t>
      </w:r>
    </w:p>
    <w:p w:rsidR="007466EA" w:rsidRDefault="007466EA">
      <w:pPr>
        <w:jc w:val="both"/>
      </w:pPr>
    </w:p>
    <w:p w:rsidR="007466EA" w:rsidRPr="00B42A82" w:rsidRDefault="007466EA" w:rsidP="00862FCF">
      <w:pPr>
        <w:numPr>
          <w:ilvl w:val="0"/>
          <w:numId w:val="19"/>
        </w:numPr>
        <w:jc w:val="both"/>
        <w:rPr>
          <w:b/>
        </w:rPr>
      </w:pPr>
      <w:r w:rsidRPr="00B42A82">
        <w:rPr>
          <w:b/>
        </w:rPr>
        <w:t>IZHODIŠČA ZA IZDELAVO PROJEKTNE DOKUMENTACIJE</w:t>
      </w:r>
      <w:r>
        <w:rPr>
          <w:b/>
        </w:rPr>
        <w:t xml:space="preserve"> PZI</w:t>
      </w:r>
    </w:p>
    <w:p w:rsidR="007466EA" w:rsidRDefault="007466EA">
      <w:pPr>
        <w:jc w:val="both"/>
      </w:pPr>
    </w:p>
    <w:p w:rsidR="007466EA" w:rsidRDefault="007466EA" w:rsidP="003B233D">
      <w:pPr>
        <w:jc w:val="both"/>
      </w:pPr>
      <w:r>
        <w:t xml:space="preserve">Izhodišče za izdelavo PZI projektne dokumentacije v osnovi predstavlja ta projektna naloga. Kljub temu pa izbor tehnologije na javnem razpisu, ki predstavlja znatno največji delež ponudbene cene tega razpisa, diktira prilagoditev prostorov, inštalacij in inštalacijske opreme. Prilagoditve prostorov, inštalacij in inštalacijske opreme so sicer omejene v gabaritih nosilnih sten, kot je bilo to predstavljeno v predhodnih poglavjih, vendar pa so pod to kategorijo mišljene še vse potrebne prilagoditve sestavin prostorov (ustrezni temelji in nosilne konstrukcije pod posamezno opremo, nosilne konstrukcije posamezne opreme v </w:t>
      </w:r>
      <w:proofErr w:type="spellStart"/>
      <w:r>
        <w:t>medstropovju</w:t>
      </w:r>
      <w:proofErr w:type="spellEnd"/>
      <w:r>
        <w:t xml:space="preserve">, inštalacijski kanali v tlakih in stenah, ureditev </w:t>
      </w:r>
      <w:proofErr w:type="spellStart"/>
      <w:r>
        <w:t>medstropovja</w:t>
      </w:r>
      <w:proofErr w:type="spellEnd"/>
      <w:r>
        <w:t xml:space="preserve">, finalizacija tlakov, sten in stropov, prilagoditve vseh inštalacijskih sistemov, pohištvo, vse finalizacije obrtniških del itd.). </w:t>
      </w:r>
    </w:p>
    <w:p w:rsidR="007466EA" w:rsidRDefault="007466EA" w:rsidP="003B233D">
      <w:pPr>
        <w:jc w:val="both"/>
      </w:pPr>
    </w:p>
    <w:p w:rsidR="007466EA" w:rsidRDefault="007466EA" w:rsidP="003B233D">
      <w:pPr>
        <w:jc w:val="both"/>
      </w:pPr>
      <w:r>
        <w:t xml:space="preserve">Izhodišče za načrtovanje projektnih rešitev v prostorih predstavljajo zahteve proizvajalca izbrane tehnologije in tehnološki načrt proizvajalca, kjer so navedeni vsi natančni </w:t>
      </w:r>
      <w:r>
        <w:lastRenderedPageBreak/>
        <w:t xml:space="preserve">projektni pogoji za ureditev prostorov (dispozicija tehnološke opreme, dimenzije prostorov, potrebne nosilnosti tal in stropnih konstrukcij, razsvetljava, zaščita pred radiološkim sevanjem, temelji, električne instalacije, strojne instalacije, prezračevanje in klimatizacija, ohlajevanje, daljinsko upravljanje in dostopanje, računalniška mreža, transportne zahteve, priporočila za projektiranje, določitev prostorov glede na medicinsko uporabnost po </w:t>
      </w:r>
      <w:proofErr w:type="spellStart"/>
      <w:r>
        <w:t>VDE</w:t>
      </w:r>
      <w:proofErr w:type="spellEnd"/>
      <w:r>
        <w:t xml:space="preserve"> 0107, talni in stenski kanali, zahteve v zvezi z evakuacijo in prisilne ustavitve obratovanja, detajli stropa, montaža in pritrjevanje tehnološke opreme itd.). </w:t>
      </w:r>
    </w:p>
    <w:p w:rsidR="007466EA" w:rsidRDefault="007466EA" w:rsidP="003B233D">
      <w:pPr>
        <w:jc w:val="both"/>
      </w:pPr>
    </w:p>
    <w:p w:rsidR="007466EA" w:rsidRDefault="007466EA" w:rsidP="003B233D">
      <w:pPr>
        <w:jc w:val="both"/>
      </w:pPr>
      <w:r>
        <w:t xml:space="preserve">Tehnološki načrt dispozicije tehnološke opreme in projektnih rešitev (idejna zasnova) mora biti usklajen z neposrednim uporabnikom, zato ga mora v investicijskem procesu pred načrtovanjem projektne dokumentacije PZI </w:t>
      </w:r>
      <w:r w:rsidRPr="00664E48">
        <w:rPr>
          <w:b/>
        </w:rPr>
        <w:t>predhodno potrditi naročnik</w:t>
      </w:r>
      <w:r>
        <w:t>. Čas potreben za potrditev načrta dispozicije mora biti s strani ponudnika predviden in zajet v skupnem roku izvedbe celotnega predmeta pogodbe.</w:t>
      </w:r>
    </w:p>
    <w:p w:rsidR="007466EA" w:rsidRDefault="007466EA" w:rsidP="003B233D">
      <w:pPr>
        <w:jc w:val="both"/>
      </w:pPr>
    </w:p>
    <w:p w:rsidR="007466EA" w:rsidRDefault="007466EA" w:rsidP="003B233D">
      <w:pPr>
        <w:jc w:val="both"/>
      </w:pPr>
      <w:r>
        <w:t>Omejitve projektnih rešitev glede na dan prostor, zahteve proizvajalca</w:t>
      </w:r>
      <w:r w:rsidRPr="00DF4828">
        <w:t xml:space="preserve"> </w:t>
      </w:r>
      <w:r>
        <w:t xml:space="preserve">izbrane tehnologije s tehnološkim načrtom proizvajalca ter zahteve naročnika glede GOI del in opremljanja  predstavljajo podlage za projektiranje PZI projektne dokumentacije. Hkrati morajo projektanti pri projektiranju upoštevati tudi trenutno veljavno tehnično zakonodajo v slovenskem in evropskem prostoru (zakoni, standardi, smernice, pravilniki, predpisi, direktive, priporočila itd.), splošno znana tehnična pravila in zadnje stanje tehnike. </w:t>
      </w:r>
    </w:p>
    <w:p w:rsidR="007466EA" w:rsidRDefault="007466EA" w:rsidP="003B233D">
      <w:pPr>
        <w:jc w:val="both"/>
      </w:pPr>
    </w:p>
    <w:p w:rsidR="007466EA" w:rsidRDefault="007466EA" w:rsidP="00F87A78">
      <w:pPr>
        <w:jc w:val="both"/>
      </w:pPr>
      <w:r>
        <w:t>Naročnik v tem delu navaja le nekaj izmed veljavnih predpisov, ki jih je treba upoštevati pri projektiranju in izvajanju del:</w:t>
      </w:r>
    </w:p>
    <w:p w:rsidR="007466EA" w:rsidRDefault="007466EA" w:rsidP="00F87A78">
      <w:pPr>
        <w:jc w:val="both"/>
      </w:pPr>
    </w:p>
    <w:p w:rsidR="007466EA" w:rsidRDefault="007466EA" w:rsidP="00F87A78">
      <w:pPr>
        <w:pStyle w:val="Odstavekseznama"/>
        <w:numPr>
          <w:ilvl w:val="0"/>
          <w:numId w:val="38"/>
        </w:numPr>
        <w:jc w:val="both"/>
      </w:pPr>
      <w:r>
        <w:t>Veljavna gradbena, poklicna (arhitekturna in inženirska dejavnost) ter tehnična zakonodaja z vsemi podzakonskimi akti in predpisi;</w:t>
      </w:r>
    </w:p>
    <w:p w:rsidR="007466EA" w:rsidRDefault="007466EA" w:rsidP="00F87A78">
      <w:pPr>
        <w:pStyle w:val="Odstavekseznama"/>
        <w:numPr>
          <w:ilvl w:val="0"/>
          <w:numId w:val="38"/>
        </w:numPr>
        <w:jc w:val="both"/>
      </w:pPr>
      <w:r>
        <w:t>Veljavna delovna zakonodaja oz. zakonodaja s področja varnosti in zdravja pri delu z vsemi podzakonskimi akti in predpisi;</w:t>
      </w:r>
    </w:p>
    <w:p w:rsidR="007466EA" w:rsidRDefault="007466EA" w:rsidP="00F87A78">
      <w:pPr>
        <w:pStyle w:val="Odstavekseznama"/>
        <w:numPr>
          <w:ilvl w:val="0"/>
          <w:numId w:val="38"/>
        </w:numPr>
        <w:jc w:val="both"/>
      </w:pPr>
      <w:r>
        <w:t>Veljavna zakonodaja in predpisi s področja ionizirajočih sevanj;</w:t>
      </w:r>
    </w:p>
    <w:p w:rsidR="007466EA" w:rsidRDefault="007466EA" w:rsidP="00F87A78">
      <w:pPr>
        <w:pStyle w:val="Odstavekseznama"/>
        <w:numPr>
          <w:ilvl w:val="0"/>
          <w:numId w:val="38"/>
        </w:numPr>
        <w:jc w:val="both"/>
      </w:pPr>
      <w:r>
        <w:t>Zakon o vlaganjih v javne zdravstvene zavode, katerih ustanovitelj je Republika Slovenija, za obdobje 1994-1999 (Ur.l. RS, št. 19/1994, 28/2000, 111/2001);</w:t>
      </w:r>
    </w:p>
    <w:p w:rsidR="007466EA" w:rsidRDefault="007466EA" w:rsidP="00F87A78">
      <w:pPr>
        <w:pStyle w:val="Odstavekseznama"/>
        <w:numPr>
          <w:ilvl w:val="0"/>
          <w:numId w:val="38"/>
        </w:numPr>
        <w:jc w:val="both"/>
      </w:pPr>
      <w:r>
        <w:t>Zakon o zdravstveni dejavnosti ZZDej-</w:t>
      </w:r>
      <w:proofErr w:type="spellStart"/>
      <w:r>
        <w:t>UPB</w:t>
      </w:r>
      <w:proofErr w:type="spellEnd"/>
      <w:r>
        <w:t xml:space="preserve"> 2 (Ur.l. RS, št. 23/2005, 23/2008):</w:t>
      </w:r>
    </w:p>
    <w:p w:rsidR="007466EA" w:rsidRDefault="007466EA" w:rsidP="00F87A78">
      <w:pPr>
        <w:pStyle w:val="Odstavekseznama"/>
        <w:numPr>
          <w:ilvl w:val="1"/>
          <w:numId w:val="38"/>
        </w:numPr>
        <w:jc w:val="both"/>
      </w:pPr>
      <w:r>
        <w:t>Pravilnik o pripravi in sprejemu tehničnih smernic na področju zdravstvene in zdraviliške dejavnosti (Uradni list RS, št. 122/04),</w:t>
      </w:r>
    </w:p>
    <w:p w:rsidR="007466EA" w:rsidRDefault="007466EA" w:rsidP="00F87A78">
      <w:pPr>
        <w:pStyle w:val="Odstavekseznama"/>
        <w:numPr>
          <w:ilvl w:val="1"/>
          <w:numId w:val="38"/>
        </w:numPr>
        <w:jc w:val="both"/>
      </w:pPr>
      <w:r>
        <w:t xml:space="preserve">Pravilnik o pogojih za pripravo in izvajanje programa preprečevanja in obvladovanja bolnišničnih okužb (Ur.l. RS, </w:t>
      </w:r>
      <w:proofErr w:type="spellStart"/>
      <w:r>
        <w:t>št.74/1999</w:t>
      </w:r>
      <w:proofErr w:type="spellEnd"/>
      <w:r>
        <w:t>),</w:t>
      </w:r>
    </w:p>
    <w:p w:rsidR="007466EA" w:rsidRDefault="007466EA" w:rsidP="00F87A78">
      <w:pPr>
        <w:pStyle w:val="Odstavekseznama"/>
        <w:numPr>
          <w:ilvl w:val="0"/>
          <w:numId w:val="38"/>
        </w:numPr>
        <w:jc w:val="both"/>
      </w:pPr>
      <w:r>
        <w:t xml:space="preserve">Zakon o varstvu okolja ZVO-1 (Ur.l. RS, </w:t>
      </w:r>
      <w:proofErr w:type="spellStart"/>
      <w:r>
        <w:t>št.41/2004</w:t>
      </w:r>
      <w:proofErr w:type="spellEnd"/>
      <w:r>
        <w:t xml:space="preserve"> in popravki ter spremembe do 33/2007):</w:t>
      </w:r>
    </w:p>
    <w:p w:rsidR="007466EA" w:rsidRDefault="007466EA" w:rsidP="00F87A78">
      <w:pPr>
        <w:pStyle w:val="Odstavekseznama"/>
        <w:numPr>
          <w:ilvl w:val="0"/>
          <w:numId w:val="38"/>
        </w:numPr>
        <w:jc w:val="both"/>
      </w:pPr>
      <w:r>
        <w:t>Pravilnik o ravnanju z odpadki, ki nastanejo pri opravljanju zdravstvene dejavnosti in z njo povezanih raziskavah  Ur.l. RS, 47/2004,</w:t>
      </w:r>
    </w:p>
    <w:p w:rsidR="007466EA" w:rsidRDefault="007466EA" w:rsidP="00F87A78">
      <w:pPr>
        <w:pStyle w:val="Odstavekseznama"/>
        <w:numPr>
          <w:ilvl w:val="0"/>
          <w:numId w:val="38"/>
        </w:numPr>
        <w:jc w:val="both"/>
      </w:pPr>
      <w:r>
        <w:t>Uredba o emisiji snovi pri odvajanju odpadnih vod iz objekta za opravljanje zdravstvene in veterinarske dejavnosti (Ur.l. RS, št. 10/1999);</w:t>
      </w:r>
    </w:p>
    <w:p w:rsidR="007466EA" w:rsidRDefault="007466EA" w:rsidP="00F87A78">
      <w:pPr>
        <w:pStyle w:val="Odstavekseznama"/>
        <w:numPr>
          <w:ilvl w:val="1"/>
          <w:numId w:val="38"/>
        </w:numPr>
        <w:jc w:val="both"/>
      </w:pPr>
      <w:r>
        <w:t>Pravilnik o obliki tehničnih smernic za projektiranje, gradnjo in vzdrževanje objektov (Ur. list RS, št. 54/03),</w:t>
      </w:r>
    </w:p>
    <w:p w:rsidR="007466EA" w:rsidRDefault="007466EA" w:rsidP="00F87A78">
      <w:pPr>
        <w:pStyle w:val="Odstavekseznama"/>
        <w:numPr>
          <w:ilvl w:val="1"/>
          <w:numId w:val="38"/>
        </w:numPr>
        <w:jc w:val="both"/>
      </w:pPr>
      <w:r>
        <w:t>Pravilnik o toplotni zaščiti in učinkoviti rabi energije v stavbah (Ur.l. RS, št. 42/2002, 29/2004)</w:t>
      </w:r>
    </w:p>
    <w:p w:rsidR="007466EA" w:rsidRDefault="007466EA" w:rsidP="00F87A78">
      <w:pPr>
        <w:pStyle w:val="Odstavekseznama"/>
        <w:numPr>
          <w:ilvl w:val="0"/>
          <w:numId w:val="38"/>
        </w:numPr>
        <w:jc w:val="both"/>
      </w:pPr>
      <w:r>
        <w:t>Zakon o varstvu pred požarom ZVPoz (Ur.l. RS, št. 3/2007-</w:t>
      </w:r>
      <w:proofErr w:type="spellStart"/>
      <w:r>
        <w:t>UPB1</w:t>
      </w:r>
      <w:proofErr w:type="spellEnd"/>
      <w:r>
        <w:t>):</w:t>
      </w:r>
    </w:p>
    <w:p w:rsidR="007466EA" w:rsidRDefault="007466EA" w:rsidP="00F87A78">
      <w:pPr>
        <w:pStyle w:val="Odstavekseznama"/>
        <w:numPr>
          <w:ilvl w:val="1"/>
          <w:numId w:val="38"/>
        </w:numPr>
        <w:jc w:val="both"/>
      </w:pPr>
      <w:r>
        <w:t xml:space="preserve">Pravilnik o tehničnih zahtevah za hidrantno omrežje (Ur. l. RS, št. 30/91), </w:t>
      </w:r>
    </w:p>
    <w:p w:rsidR="007466EA" w:rsidRDefault="007466EA" w:rsidP="00F87A78">
      <w:pPr>
        <w:pStyle w:val="Odstavekseznama"/>
        <w:numPr>
          <w:ilvl w:val="1"/>
          <w:numId w:val="38"/>
        </w:numPr>
        <w:jc w:val="both"/>
      </w:pPr>
      <w:r>
        <w:lastRenderedPageBreak/>
        <w:t>Pravilnik o pregledovanju in preizkušanju hidrantnega omrežja (Ur. l. RS, št. 22/95);</w:t>
      </w:r>
    </w:p>
    <w:p w:rsidR="007466EA" w:rsidRDefault="007466EA" w:rsidP="00F87A78">
      <w:pPr>
        <w:pStyle w:val="Odstavekseznama"/>
        <w:numPr>
          <w:ilvl w:val="1"/>
          <w:numId w:val="38"/>
        </w:numPr>
        <w:jc w:val="both"/>
      </w:pPr>
      <w:r>
        <w:t>Zakon o lekarniški dejavnosti ZLD-</w:t>
      </w:r>
      <w:proofErr w:type="spellStart"/>
      <w:r>
        <w:t>UPB</w:t>
      </w:r>
      <w:proofErr w:type="spellEnd"/>
      <w:r>
        <w:t xml:space="preserve"> 1 (Ur.l. RS, št. 36/2004);</w:t>
      </w:r>
    </w:p>
    <w:p w:rsidR="007466EA" w:rsidRDefault="007466EA" w:rsidP="00F87A78">
      <w:pPr>
        <w:pStyle w:val="Odstavekseznama"/>
        <w:numPr>
          <w:ilvl w:val="0"/>
          <w:numId w:val="38"/>
        </w:numPr>
        <w:jc w:val="both"/>
      </w:pPr>
      <w:r>
        <w:t>Električne instalacije</w:t>
      </w:r>
    </w:p>
    <w:p w:rsidR="007466EA" w:rsidRDefault="007466EA" w:rsidP="00F87A78">
      <w:pPr>
        <w:pStyle w:val="Odstavekseznama"/>
        <w:numPr>
          <w:ilvl w:val="1"/>
          <w:numId w:val="38"/>
        </w:numPr>
        <w:jc w:val="both"/>
      </w:pPr>
      <w:proofErr w:type="spellStart"/>
      <w:r>
        <w:t>IEC</w:t>
      </w:r>
      <w:proofErr w:type="spellEnd"/>
      <w:r>
        <w:t xml:space="preserve"> 60364-5-51: Električne instalacije zgradb – Del 5.51: Izbor in vgradnja električnih naprav – Splošne zahteve; </w:t>
      </w:r>
      <w:proofErr w:type="spellStart"/>
      <w:r>
        <w:t>Electrical</w:t>
      </w:r>
      <w:proofErr w:type="spellEnd"/>
      <w:r>
        <w:t xml:space="preserve"> </w:t>
      </w:r>
      <w:proofErr w:type="spellStart"/>
      <w:r>
        <w:t>installations</w:t>
      </w:r>
      <w:proofErr w:type="spellEnd"/>
      <w:r>
        <w:t xml:space="preserve"> </w:t>
      </w:r>
      <w:proofErr w:type="spellStart"/>
      <w:r>
        <w:t>of</w:t>
      </w:r>
      <w:proofErr w:type="spellEnd"/>
      <w:r>
        <w:t xml:space="preserve"> </w:t>
      </w:r>
      <w:proofErr w:type="spellStart"/>
      <w:r>
        <w:t>buildings</w:t>
      </w:r>
      <w:proofErr w:type="spellEnd"/>
      <w:r>
        <w:t xml:space="preserve"> – Part 5.51: </w:t>
      </w:r>
      <w:proofErr w:type="spellStart"/>
      <w:r>
        <w:t>Selection</w:t>
      </w:r>
      <w:proofErr w:type="spellEnd"/>
      <w:r>
        <w:t xml:space="preserve"> </w:t>
      </w:r>
      <w:proofErr w:type="spellStart"/>
      <w:r>
        <w:t>and</w:t>
      </w:r>
      <w:proofErr w:type="spellEnd"/>
      <w:r>
        <w:t xml:space="preserve"> </w:t>
      </w:r>
      <w:proofErr w:type="spellStart"/>
      <w:r>
        <w:t>erection</w:t>
      </w:r>
      <w:proofErr w:type="spellEnd"/>
      <w:r>
        <w:t xml:space="preserve"> </w:t>
      </w:r>
      <w:proofErr w:type="spellStart"/>
      <w:r>
        <w:t>of</w:t>
      </w:r>
      <w:proofErr w:type="spellEnd"/>
      <w:r>
        <w:t xml:space="preserve"> </w:t>
      </w:r>
      <w:proofErr w:type="spellStart"/>
      <w:r>
        <w:t>electrical</w:t>
      </w:r>
      <w:proofErr w:type="spellEnd"/>
      <w:r>
        <w:t xml:space="preserve"> </w:t>
      </w:r>
      <w:proofErr w:type="spellStart"/>
      <w:r>
        <w:t>equipment</w:t>
      </w:r>
      <w:proofErr w:type="spellEnd"/>
      <w:r>
        <w:t xml:space="preserve"> – </w:t>
      </w:r>
      <w:proofErr w:type="spellStart"/>
      <w:r>
        <w:t>Comon</w:t>
      </w:r>
      <w:proofErr w:type="spellEnd"/>
      <w:r>
        <w:t xml:space="preserve"> </w:t>
      </w:r>
      <w:proofErr w:type="spellStart"/>
      <w:r>
        <w:t>rules</w:t>
      </w:r>
      <w:proofErr w:type="spellEnd"/>
      <w:r>
        <w:t>,</w:t>
      </w:r>
    </w:p>
    <w:p w:rsidR="007466EA" w:rsidRDefault="007466EA" w:rsidP="00F87A78">
      <w:pPr>
        <w:pStyle w:val="Odstavekseznama"/>
        <w:numPr>
          <w:ilvl w:val="1"/>
          <w:numId w:val="38"/>
        </w:numPr>
        <w:jc w:val="both"/>
      </w:pPr>
      <w:proofErr w:type="spellStart"/>
      <w:r>
        <w:t>IEC</w:t>
      </w:r>
      <w:proofErr w:type="spellEnd"/>
      <w:r>
        <w:t xml:space="preserve"> 60364-5-52: Električne instalacije zgradb – Del: 5-52: Izbor in vgradnja električnih naprav – sistemi ožičenja; </w:t>
      </w:r>
      <w:proofErr w:type="spellStart"/>
      <w:r>
        <w:t>Electrical</w:t>
      </w:r>
      <w:proofErr w:type="spellEnd"/>
      <w:r>
        <w:t xml:space="preserve"> </w:t>
      </w:r>
      <w:proofErr w:type="spellStart"/>
      <w:r>
        <w:t>installations</w:t>
      </w:r>
      <w:proofErr w:type="spellEnd"/>
      <w:r>
        <w:t xml:space="preserve"> </w:t>
      </w:r>
      <w:proofErr w:type="spellStart"/>
      <w:r>
        <w:t>of</w:t>
      </w:r>
      <w:proofErr w:type="spellEnd"/>
      <w:r>
        <w:t xml:space="preserve"> </w:t>
      </w:r>
      <w:proofErr w:type="spellStart"/>
      <w:r>
        <w:t>buildings</w:t>
      </w:r>
      <w:proofErr w:type="spellEnd"/>
      <w:r>
        <w:t xml:space="preserve"> – Part 5-52: </w:t>
      </w:r>
      <w:proofErr w:type="spellStart"/>
      <w:r>
        <w:t>Selection</w:t>
      </w:r>
      <w:proofErr w:type="spellEnd"/>
      <w:r>
        <w:t xml:space="preserve"> </w:t>
      </w:r>
      <w:proofErr w:type="spellStart"/>
      <w:r>
        <w:t>and</w:t>
      </w:r>
      <w:proofErr w:type="spellEnd"/>
      <w:r>
        <w:t xml:space="preserve"> </w:t>
      </w:r>
      <w:proofErr w:type="spellStart"/>
      <w:r>
        <w:t>erection</w:t>
      </w:r>
      <w:proofErr w:type="spellEnd"/>
      <w:r>
        <w:t xml:space="preserve"> </w:t>
      </w:r>
      <w:proofErr w:type="spellStart"/>
      <w:r>
        <w:t>of</w:t>
      </w:r>
      <w:proofErr w:type="spellEnd"/>
      <w:r>
        <w:t xml:space="preserve"> </w:t>
      </w:r>
      <w:proofErr w:type="spellStart"/>
      <w:r>
        <w:t>electrical</w:t>
      </w:r>
      <w:proofErr w:type="spellEnd"/>
      <w:r>
        <w:t xml:space="preserve"> </w:t>
      </w:r>
      <w:proofErr w:type="spellStart"/>
      <w:r>
        <w:t>equipment</w:t>
      </w:r>
      <w:proofErr w:type="spellEnd"/>
      <w:r>
        <w:t xml:space="preserve"> – </w:t>
      </w:r>
      <w:proofErr w:type="spellStart"/>
      <w:r>
        <w:t>Wiring</w:t>
      </w:r>
      <w:proofErr w:type="spellEnd"/>
      <w:r>
        <w:t xml:space="preserve"> </w:t>
      </w:r>
      <w:proofErr w:type="spellStart"/>
      <w:r>
        <w:t>systems</w:t>
      </w:r>
      <w:proofErr w:type="spellEnd"/>
      <w:r>
        <w:t>;</w:t>
      </w:r>
    </w:p>
    <w:p w:rsidR="007466EA" w:rsidRDefault="007466EA" w:rsidP="00F87A78">
      <w:pPr>
        <w:pStyle w:val="Odstavekseznama"/>
        <w:numPr>
          <w:ilvl w:val="1"/>
          <w:numId w:val="38"/>
        </w:numPr>
        <w:jc w:val="both"/>
      </w:pPr>
      <w:proofErr w:type="spellStart"/>
      <w:r>
        <w:t>IEC</w:t>
      </w:r>
      <w:proofErr w:type="spellEnd"/>
      <w:r>
        <w:t xml:space="preserve"> 60364-5-53: Električne instalacije zgradb – Del 5-53: Izbor in vgradnja električnih naprav – Izolacija, preklapljanje in upravljanje;   </w:t>
      </w:r>
      <w:proofErr w:type="spellStart"/>
      <w:r>
        <w:t>Electrical</w:t>
      </w:r>
      <w:proofErr w:type="spellEnd"/>
      <w:r>
        <w:t xml:space="preserve"> </w:t>
      </w:r>
      <w:proofErr w:type="spellStart"/>
      <w:r>
        <w:t>installations</w:t>
      </w:r>
      <w:proofErr w:type="spellEnd"/>
      <w:r>
        <w:t xml:space="preserve"> </w:t>
      </w:r>
      <w:proofErr w:type="spellStart"/>
      <w:r>
        <w:t>of</w:t>
      </w:r>
      <w:proofErr w:type="spellEnd"/>
      <w:r>
        <w:t xml:space="preserve"> </w:t>
      </w:r>
      <w:proofErr w:type="spellStart"/>
      <w:r>
        <w:t>buildings</w:t>
      </w:r>
      <w:proofErr w:type="spellEnd"/>
      <w:r>
        <w:t xml:space="preserve"> – Part 5.-53: </w:t>
      </w:r>
      <w:proofErr w:type="spellStart"/>
      <w:r>
        <w:t>Selection</w:t>
      </w:r>
      <w:proofErr w:type="spellEnd"/>
      <w:r>
        <w:t xml:space="preserve"> </w:t>
      </w:r>
      <w:proofErr w:type="spellStart"/>
      <w:r>
        <w:t>and</w:t>
      </w:r>
      <w:proofErr w:type="spellEnd"/>
      <w:r>
        <w:t xml:space="preserve"> </w:t>
      </w:r>
      <w:proofErr w:type="spellStart"/>
      <w:r>
        <w:t>erection</w:t>
      </w:r>
      <w:proofErr w:type="spellEnd"/>
      <w:r>
        <w:t xml:space="preserve"> </w:t>
      </w:r>
      <w:proofErr w:type="spellStart"/>
      <w:r>
        <w:t>of</w:t>
      </w:r>
      <w:proofErr w:type="spellEnd"/>
      <w:r>
        <w:t xml:space="preserve"> </w:t>
      </w:r>
      <w:proofErr w:type="spellStart"/>
      <w:r>
        <w:t>electrical</w:t>
      </w:r>
      <w:proofErr w:type="spellEnd"/>
      <w:r>
        <w:t xml:space="preserve"> </w:t>
      </w:r>
      <w:proofErr w:type="spellStart"/>
      <w:r>
        <w:t>equipment</w:t>
      </w:r>
      <w:proofErr w:type="spellEnd"/>
      <w:r>
        <w:t xml:space="preserve"> – </w:t>
      </w:r>
      <w:proofErr w:type="spellStart"/>
      <w:r>
        <w:t>Isolation</w:t>
      </w:r>
      <w:proofErr w:type="spellEnd"/>
      <w:r>
        <w:t xml:space="preserve">, </w:t>
      </w:r>
      <w:proofErr w:type="spellStart"/>
      <w:r>
        <w:t>switching</w:t>
      </w:r>
      <w:proofErr w:type="spellEnd"/>
      <w:r>
        <w:t xml:space="preserve"> </w:t>
      </w:r>
      <w:proofErr w:type="spellStart"/>
      <w:r>
        <w:t>and</w:t>
      </w:r>
      <w:proofErr w:type="spellEnd"/>
      <w:r>
        <w:t xml:space="preserve"> </w:t>
      </w:r>
      <w:proofErr w:type="spellStart"/>
      <w:r>
        <w:t>control</w:t>
      </w:r>
      <w:proofErr w:type="spellEnd"/>
      <w:r>
        <w:t>,</w:t>
      </w:r>
    </w:p>
    <w:p w:rsidR="007466EA" w:rsidRDefault="007466EA" w:rsidP="00F87A78">
      <w:pPr>
        <w:pStyle w:val="Odstavekseznama"/>
        <w:numPr>
          <w:ilvl w:val="1"/>
          <w:numId w:val="38"/>
        </w:numPr>
        <w:jc w:val="both"/>
      </w:pPr>
      <w:proofErr w:type="spellStart"/>
      <w:r>
        <w:t>IEC</w:t>
      </w:r>
      <w:proofErr w:type="spellEnd"/>
      <w:r>
        <w:t xml:space="preserve"> 60364-5-54: Električne instalacije zgradb – Del 5-54: Izbor in vgradnja električnih naprav – Izvedbe ozemljitev, zaščitni vodniki in izenačitve potencialov; </w:t>
      </w:r>
      <w:proofErr w:type="spellStart"/>
      <w:r>
        <w:t>Electrical</w:t>
      </w:r>
      <w:proofErr w:type="spellEnd"/>
      <w:r>
        <w:t xml:space="preserve"> </w:t>
      </w:r>
      <w:proofErr w:type="spellStart"/>
      <w:r>
        <w:t>installations</w:t>
      </w:r>
      <w:proofErr w:type="spellEnd"/>
      <w:r>
        <w:t xml:space="preserve"> </w:t>
      </w:r>
      <w:proofErr w:type="spellStart"/>
      <w:r>
        <w:t>of</w:t>
      </w:r>
      <w:proofErr w:type="spellEnd"/>
      <w:r>
        <w:t xml:space="preserve"> </w:t>
      </w:r>
      <w:proofErr w:type="spellStart"/>
      <w:r>
        <w:t>buildings</w:t>
      </w:r>
      <w:proofErr w:type="spellEnd"/>
      <w:r>
        <w:t xml:space="preserve"> – Part 5-54: </w:t>
      </w:r>
      <w:proofErr w:type="spellStart"/>
      <w:r>
        <w:t>Selection</w:t>
      </w:r>
      <w:proofErr w:type="spellEnd"/>
      <w:r>
        <w:t xml:space="preserve"> </w:t>
      </w:r>
      <w:proofErr w:type="spellStart"/>
      <w:r>
        <w:t>and</w:t>
      </w:r>
      <w:proofErr w:type="spellEnd"/>
      <w:r>
        <w:t xml:space="preserve"> </w:t>
      </w:r>
      <w:proofErr w:type="spellStart"/>
      <w:r>
        <w:t>erection</w:t>
      </w:r>
      <w:proofErr w:type="spellEnd"/>
      <w:r>
        <w:t xml:space="preserve"> </w:t>
      </w:r>
      <w:proofErr w:type="spellStart"/>
      <w:r>
        <w:t>of</w:t>
      </w:r>
      <w:proofErr w:type="spellEnd"/>
      <w:r>
        <w:t xml:space="preserve"> </w:t>
      </w:r>
      <w:proofErr w:type="spellStart"/>
      <w:r>
        <w:t>electrical</w:t>
      </w:r>
      <w:proofErr w:type="spellEnd"/>
      <w:r>
        <w:t xml:space="preserve"> </w:t>
      </w:r>
      <w:proofErr w:type="spellStart"/>
      <w:r>
        <w:t>equipment</w:t>
      </w:r>
      <w:proofErr w:type="spellEnd"/>
      <w:r>
        <w:t xml:space="preserve"> – </w:t>
      </w:r>
      <w:proofErr w:type="spellStart"/>
      <w:r>
        <w:t>Earding</w:t>
      </w:r>
      <w:proofErr w:type="spellEnd"/>
      <w:r>
        <w:t xml:space="preserve"> </w:t>
      </w:r>
      <w:proofErr w:type="spellStart"/>
      <w:r>
        <w:t>arrangements</w:t>
      </w:r>
      <w:proofErr w:type="spellEnd"/>
      <w:r>
        <w:t xml:space="preserve">, </w:t>
      </w:r>
      <w:proofErr w:type="spellStart"/>
      <w:r>
        <w:t>protective</w:t>
      </w:r>
      <w:proofErr w:type="spellEnd"/>
      <w:r>
        <w:t xml:space="preserve"> </w:t>
      </w:r>
      <w:proofErr w:type="spellStart"/>
      <w:r>
        <w:t>conductors</w:t>
      </w:r>
      <w:proofErr w:type="spellEnd"/>
      <w:r>
        <w:t xml:space="preserve"> </w:t>
      </w:r>
      <w:proofErr w:type="spellStart"/>
      <w:r>
        <w:t>and</w:t>
      </w:r>
      <w:proofErr w:type="spellEnd"/>
      <w:r>
        <w:t xml:space="preserve"> </w:t>
      </w:r>
      <w:proofErr w:type="spellStart"/>
      <w:r>
        <w:t>equipotential</w:t>
      </w:r>
      <w:proofErr w:type="spellEnd"/>
      <w:r>
        <w:t xml:space="preserve"> </w:t>
      </w:r>
      <w:proofErr w:type="spellStart"/>
      <w:r>
        <w:t>bonding</w:t>
      </w:r>
      <w:proofErr w:type="spellEnd"/>
      <w:r>
        <w:t>,</w:t>
      </w:r>
    </w:p>
    <w:p w:rsidR="007466EA" w:rsidRDefault="007466EA" w:rsidP="00F87A78">
      <w:pPr>
        <w:pStyle w:val="Odstavekseznama"/>
        <w:numPr>
          <w:ilvl w:val="1"/>
          <w:numId w:val="38"/>
        </w:numPr>
        <w:jc w:val="both"/>
      </w:pPr>
      <w:r>
        <w:t xml:space="preserve">SIST </w:t>
      </w:r>
      <w:proofErr w:type="spellStart"/>
      <w:r>
        <w:t>HD</w:t>
      </w:r>
      <w:proofErr w:type="spellEnd"/>
      <w:r>
        <w:t xml:space="preserve"> 60364-7-710:2012 Zahteve za posebne inštalacije ali lokacije – Medicinski prostori.</w:t>
      </w:r>
    </w:p>
    <w:p w:rsidR="007466EA" w:rsidRDefault="007466EA" w:rsidP="00F87A78">
      <w:pPr>
        <w:pStyle w:val="Odstavekseznama"/>
        <w:numPr>
          <w:ilvl w:val="0"/>
          <w:numId w:val="38"/>
        </w:numPr>
        <w:jc w:val="both"/>
      </w:pPr>
      <w:r>
        <w:t xml:space="preserve">Prostorsko tehnična smernica </w:t>
      </w:r>
      <w:proofErr w:type="spellStart"/>
      <w:r>
        <w:t>TSG</w:t>
      </w:r>
      <w:proofErr w:type="spellEnd"/>
      <w:r>
        <w:t xml:space="preserve"> – 12640 – 001: 2008 (ZDRAVSTVENI OBJEKTI - Zvezek 2; BOLNIŠNICA).</w:t>
      </w:r>
    </w:p>
    <w:p w:rsidR="007466EA" w:rsidRDefault="007466EA" w:rsidP="003B233D">
      <w:pPr>
        <w:jc w:val="both"/>
      </w:pPr>
    </w:p>
    <w:p w:rsidR="007466EA" w:rsidRDefault="007466EA" w:rsidP="009B7178">
      <w:pPr>
        <w:jc w:val="both"/>
      </w:pPr>
      <w:r>
        <w:t xml:space="preserve">Po končanju izdelave PZI projektne dokumentacije in pred pričetkom izvajanja gradbenih del mora naročnik </w:t>
      </w:r>
      <w:r w:rsidRPr="00664E48">
        <w:rPr>
          <w:b/>
        </w:rPr>
        <w:t xml:space="preserve">predhodno potrditi </w:t>
      </w:r>
      <w:r w:rsidRPr="00664E48">
        <w:t>izdelano PZI dokumentacijo,</w:t>
      </w:r>
      <w:r>
        <w:t xml:space="preserve"> na podlagi katere se bodo izvajala GOI dela in opremljanje. Čas potreben za potrditev PZI projektne dokumentacije mora biti s strani ponudnika predviden in zajet v skupnem roku izvedbe celotnega predmeta pogodbe.</w:t>
      </w:r>
    </w:p>
    <w:p w:rsidR="007466EA" w:rsidRDefault="007466EA" w:rsidP="003B233D">
      <w:pPr>
        <w:jc w:val="both"/>
      </w:pPr>
    </w:p>
    <w:p w:rsidR="007466EA" w:rsidRDefault="007466EA" w:rsidP="003B233D">
      <w:pPr>
        <w:jc w:val="both"/>
      </w:pPr>
    </w:p>
    <w:p w:rsidR="007466EA" w:rsidRPr="00785100" w:rsidRDefault="007466EA" w:rsidP="006E3FDC">
      <w:pPr>
        <w:pStyle w:val="Odstavekseznama"/>
        <w:numPr>
          <w:ilvl w:val="0"/>
          <w:numId w:val="19"/>
        </w:numPr>
        <w:jc w:val="both"/>
        <w:rPr>
          <w:b/>
        </w:rPr>
      </w:pPr>
      <w:r w:rsidRPr="00785100">
        <w:rPr>
          <w:b/>
        </w:rPr>
        <w:t>IZDELOVANJE IN OBSEG PROJEKTNE DOKUMENTACIJE PZI</w:t>
      </w:r>
    </w:p>
    <w:p w:rsidR="007466EA" w:rsidRDefault="007466EA" w:rsidP="006E3FDC">
      <w:pPr>
        <w:jc w:val="both"/>
      </w:pPr>
    </w:p>
    <w:p w:rsidR="007466EA" w:rsidRDefault="007466EA" w:rsidP="00FD7931">
      <w:pPr>
        <w:jc w:val="both"/>
      </w:pPr>
      <w:r>
        <w:t>Projektno dokumentacijo lahko izdeluje le projektantska organizacija, ki v skladu z veljavno zakonodajo izpolnjuje ustrezne pogoje za to dejavnost. Posamezne vrste načrtov glede na posamezno stroko lahko izdeluje le posameznik - odgovorni projektant, ki v skladu z veljavno zakonodajo izpolnjuje ustrezne pogoje za to dejavnost in je vpisan v ustrezni imenik zbornice za projektiranje zahtevnih objektov. Izdelovanje celotne projektne dokumentacije vodi in usklajuje vodja projekta, ki v skladu z veljavno zakonodajo izpolnjuje ustrezne pogoje za to dejavnost in je vpisan v ustrezni imenik zbornice za projektiranje zahtevnih objektov.</w:t>
      </w:r>
    </w:p>
    <w:p w:rsidR="007466EA" w:rsidRDefault="007466EA" w:rsidP="00FD7931">
      <w:pPr>
        <w:jc w:val="both"/>
      </w:pPr>
    </w:p>
    <w:p w:rsidR="007466EA" w:rsidRDefault="007466EA" w:rsidP="00A00184">
      <w:pPr>
        <w:jc w:val="both"/>
      </w:pPr>
      <w:r>
        <w:t>Pred pričetkom izdelave projektne dokumentacije mora projektantska organizacija izdelati P</w:t>
      </w:r>
      <w:r w:rsidRPr="006971F2">
        <w:t>osnetek obstoječega stanja</w:t>
      </w:r>
      <w:r>
        <w:t>.</w:t>
      </w:r>
    </w:p>
    <w:p w:rsidR="007466EA" w:rsidRDefault="007466EA" w:rsidP="00FD7931">
      <w:pPr>
        <w:ind w:left="2088"/>
      </w:pPr>
    </w:p>
    <w:p w:rsidR="007466EA" w:rsidRDefault="007466EA" w:rsidP="00FD7931">
      <w:pPr>
        <w:jc w:val="both"/>
      </w:pPr>
      <w:r>
        <w:lastRenderedPageBreak/>
        <w:t>V odvisnosti od vrste in zahtevnosti projektne dokumentacije je le-ta po vodilnih mapah, načrtih, elaboratih in študijah sestavljena iz spodaj navedene dokumentacije, kar opredeljuje obseg projektne dokumentacije PZI:</w:t>
      </w:r>
    </w:p>
    <w:p w:rsidR="007466EA" w:rsidRDefault="007466EA" w:rsidP="00FD7931">
      <w:pPr>
        <w:jc w:val="both"/>
      </w:pPr>
    </w:p>
    <w:p w:rsidR="007466EA" w:rsidRDefault="007466EA" w:rsidP="00FD7931">
      <w:pPr>
        <w:numPr>
          <w:ilvl w:val="0"/>
          <w:numId w:val="32"/>
        </w:numPr>
        <w:jc w:val="both"/>
      </w:pPr>
      <w:r>
        <w:t>vodilna mapa,</w:t>
      </w:r>
    </w:p>
    <w:p w:rsidR="007466EA" w:rsidRDefault="007466EA" w:rsidP="00FD7931">
      <w:pPr>
        <w:numPr>
          <w:ilvl w:val="0"/>
          <w:numId w:val="32"/>
        </w:numPr>
        <w:jc w:val="both"/>
      </w:pPr>
      <w:r>
        <w:t xml:space="preserve">načrt arhitekture (tlorisi, dispozicija tehnološke in druge opreme, prerezi, površinski načrti z vrisano opremo in inštalacijami, sheme oken in vrat, obdelave in prikaz detajlov, gradbena dela, obrtna dela, </w:t>
      </w:r>
      <w:r w:rsidRPr="00790E24">
        <w:rPr>
          <w:szCs w:val="24"/>
        </w:rPr>
        <w:t>pasivna in aktivna zaščita pred ionizirajočim sevanjem</w:t>
      </w:r>
      <w:r>
        <w:t xml:space="preserve"> …),</w:t>
      </w:r>
    </w:p>
    <w:p w:rsidR="007466EA" w:rsidRDefault="007466EA" w:rsidP="00FD7931">
      <w:pPr>
        <w:numPr>
          <w:ilvl w:val="0"/>
          <w:numId w:val="32"/>
        </w:numPr>
        <w:jc w:val="both"/>
      </w:pPr>
      <w:r>
        <w:t xml:space="preserve">načrt gradbenih konstrukcij (izračuni nosilcev, jeklenih nosilnih konstrukcij, </w:t>
      </w:r>
      <w:proofErr w:type="spellStart"/>
      <w:r>
        <w:t>podkonstrukcij</w:t>
      </w:r>
      <w:proofErr w:type="spellEnd"/>
      <w:r>
        <w:t>, temeljev, …),</w:t>
      </w:r>
    </w:p>
    <w:p w:rsidR="007466EA" w:rsidRDefault="007466EA" w:rsidP="00FD7931">
      <w:pPr>
        <w:numPr>
          <w:ilvl w:val="0"/>
          <w:numId w:val="32"/>
        </w:numPr>
        <w:jc w:val="both"/>
      </w:pPr>
      <w:r>
        <w:t xml:space="preserve">načrt električnih instalacij in električne opreme (osnovno napajanje, </w:t>
      </w:r>
      <w:proofErr w:type="spellStart"/>
      <w:r>
        <w:t>razdelilci</w:t>
      </w:r>
      <w:proofErr w:type="spellEnd"/>
      <w:r>
        <w:t xml:space="preserve">, mala moč in razsvetljava, napajanje tehnologije in strojne opreme, zaščita, galvanske povezave in ozemljitve, razdelitev prostorov glede na namen medicinske uporabe (skupina 0, 1 ali 2 po standardu SIST </w:t>
      </w:r>
      <w:proofErr w:type="spellStart"/>
      <w:r>
        <w:t>HD</w:t>
      </w:r>
      <w:proofErr w:type="spellEnd"/>
      <w:r>
        <w:t xml:space="preserve"> 60364-7-710), CNS, krmiljenje, aktivna zaščita pred ionizirajočim sevanjem, šibki tok, univerzalno ožičenje – telefonija in računalniške instalacije, požarno javljanje, ozvočenje, videonadzor, kontrola pristopa, kontrolne luči, video domofoni, talni in stenski kanali, TV inštalacija …),</w:t>
      </w:r>
    </w:p>
    <w:p w:rsidR="007466EA" w:rsidRDefault="007466EA" w:rsidP="00FD7931">
      <w:pPr>
        <w:numPr>
          <w:ilvl w:val="0"/>
          <w:numId w:val="32"/>
        </w:numPr>
        <w:jc w:val="both"/>
      </w:pPr>
      <w:r>
        <w:t>načrt strojnih instalacij in strojne opreme (klimatizacija in prezračevanje, priprava hladilne vode, ohlajevanje tehnologije, vodovod in kanalizacija, medicinski plini, CNS in krmiljenje, energetski informacijski sistem, ogrevanje, …),</w:t>
      </w:r>
    </w:p>
    <w:p w:rsidR="007466EA" w:rsidRDefault="007466EA" w:rsidP="00FD7931">
      <w:pPr>
        <w:numPr>
          <w:ilvl w:val="0"/>
          <w:numId w:val="32"/>
        </w:numPr>
        <w:jc w:val="both"/>
      </w:pPr>
      <w:r>
        <w:t>študije in elaborati (študija požarne varnosti, …),</w:t>
      </w:r>
    </w:p>
    <w:p w:rsidR="007466EA" w:rsidRDefault="007466EA" w:rsidP="00A00184">
      <w:pPr>
        <w:numPr>
          <w:ilvl w:val="0"/>
          <w:numId w:val="32"/>
        </w:numPr>
        <w:jc w:val="both"/>
      </w:pPr>
      <w:r>
        <w:t>načrt notranje opreme (pohištvena oprema, serijska oprema, vizualne komunikacije, …)</w:t>
      </w:r>
    </w:p>
    <w:p w:rsidR="007466EA" w:rsidRDefault="007466EA" w:rsidP="00A00184">
      <w:pPr>
        <w:numPr>
          <w:ilvl w:val="0"/>
          <w:numId w:val="32"/>
        </w:numPr>
        <w:jc w:val="both"/>
      </w:pPr>
      <w:r>
        <w:t>tehnološki načrt - zahteve proizvajalca izbrane tehnologije in tehnološki načrt, kjer so navedeni vsi projektni pogoji za ureditev prostorov,</w:t>
      </w:r>
    </w:p>
    <w:p w:rsidR="007466EA" w:rsidRDefault="007466EA" w:rsidP="001177BD">
      <w:pPr>
        <w:numPr>
          <w:ilvl w:val="0"/>
          <w:numId w:val="32"/>
        </w:numPr>
        <w:jc w:val="both"/>
      </w:pPr>
      <w:r>
        <w:t xml:space="preserve">predhodno </w:t>
      </w:r>
      <w:r w:rsidRPr="001177BD">
        <w:t>Poročilo</w:t>
      </w:r>
      <w:r>
        <w:t xml:space="preserve">/Mnenje </w:t>
      </w:r>
      <w:r w:rsidRPr="001177BD">
        <w:t xml:space="preserve">o pregledu </w:t>
      </w:r>
      <w:r>
        <w:t>prostorov</w:t>
      </w:r>
      <w:r w:rsidRPr="001177BD">
        <w:t xml:space="preserve"> in radioloških pogojev s strani pooblaščene organizacije z akreditiranimi postopki meritev s strani slovenske akreditacije</w:t>
      </w:r>
      <w:r>
        <w:t xml:space="preserve"> - </w:t>
      </w:r>
      <w:r w:rsidRPr="00790E24">
        <w:rPr>
          <w:szCs w:val="24"/>
        </w:rPr>
        <w:t>Predlog zaščite prostorov, kjer bodo nameščene rentgenske naprave</w:t>
      </w:r>
      <w:r>
        <w:rPr>
          <w:szCs w:val="24"/>
        </w:rPr>
        <w:t xml:space="preserve"> (</w:t>
      </w:r>
      <w:r w:rsidRPr="00790E24">
        <w:rPr>
          <w:szCs w:val="24"/>
        </w:rPr>
        <w:t xml:space="preserve">pasivna in aktivna zaščita </w:t>
      </w:r>
      <w:r>
        <w:rPr>
          <w:szCs w:val="24"/>
        </w:rPr>
        <w:t xml:space="preserve">prostorov </w:t>
      </w:r>
      <w:r w:rsidRPr="00790E24">
        <w:rPr>
          <w:szCs w:val="24"/>
        </w:rPr>
        <w:t>pred ionizirajočim sevanjem</w:t>
      </w:r>
      <w:r>
        <w:rPr>
          <w:szCs w:val="24"/>
        </w:rPr>
        <w:t>)</w:t>
      </w:r>
    </w:p>
    <w:p w:rsidR="007466EA" w:rsidRDefault="007466EA" w:rsidP="00FD7931">
      <w:pPr>
        <w:numPr>
          <w:ilvl w:val="0"/>
          <w:numId w:val="32"/>
        </w:numPr>
        <w:jc w:val="both"/>
      </w:pPr>
      <w:r>
        <w:t>varnostni načrt z načrtom organizacije gradbišča in opisom ureditve gradbišča.</w:t>
      </w:r>
    </w:p>
    <w:p w:rsidR="007466EA" w:rsidRDefault="007466EA" w:rsidP="00FD7931">
      <w:pPr>
        <w:numPr>
          <w:ilvl w:val="0"/>
          <w:numId w:val="32"/>
        </w:numPr>
        <w:jc w:val="both"/>
      </w:pPr>
      <w:r>
        <w:t>natančni projektantski popisi del in vgrajene opreme z vpisanimi vrednostmi v EUR brez DDV/z DDV za vse stroke ter skupno rekapitulacijo.</w:t>
      </w:r>
    </w:p>
    <w:p w:rsidR="007466EA" w:rsidRDefault="007466EA" w:rsidP="00FD7931">
      <w:pPr>
        <w:jc w:val="both"/>
      </w:pPr>
    </w:p>
    <w:p w:rsidR="007466EA" w:rsidRDefault="007466EA" w:rsidP="00FD7931">
      <w:pPr>
        <w:jc w:val="both"/>
      </w:pPr>
      <w:r>
        <w:t>Projektna dokumentacija se izdela v pisni in elektronski obliki. V pisni obliki</w:t>
      </w:r>
      <w:r w:rsidRPr="006971F2">
        <w:t xml:space="preserve"> se </w:t>
      </w:r>
      <w:r>
        <w:t>preda</w:t>
      </w:r>
      <w:r w:rsidRPr="006971F2">
        <w:t xml:space="preserve"> v </w:t>
      </w:r>
      <w:r>
        <w:t>petih</w:t>
      </w:r>
      <w:r w:rsidRPr="006971F2">
        <w:t xml:space="preserve"> izvodih</w:t>
      </w:r>
      <w:r>
        <w:t>. V elektronski obliki se preda na naslednji način:</w:t>
      </w:r>
      <w:r w:rsidRPr="006971F2">
        <w:t xml:space="preserve">. Tekstualni opisi naj bodo izdelani v programu WORD. </w:t>
      </w:r>
      <w:r>
        <w:t>Tabele</w:t>
      </w:r>
      <w:r w:rsidRPr="006971F2">
        <w:t xml:space="preserve"> naj bodo izdelan</w:t>
      </w:r>
      <w:r>
        <w:t>e</w:t>
      </w:r>
      <w:r w:rsidRPr="006971F2">
        <w:t xml:space="preserve"> v programu EXCEL, z ustreznimi samodejnimi povezavami. Grafični prikazi naj bodo izdelani v vektorski obliki, kompatibilni z </w:t>
      </w:r>
      <w:proofErr w:type="spellStart"/>
      <w:r w:rsidRPr="006971F2">
        <w:t>AutoCAD</w:t>
      </w:r>
      <w:proofErr w:type="spellEnd"/>
      <w:r w:rsidRPr="006971F2">
        <w:t xml:space="preserve"> formatom.</w:t>
      </w:r>
    </w:p>
    <w:p w:rsidR="007466EA" w:rsidRDefault="007466EA" w:rsidP="00FD7931">
      <w:pPr>
        <w:jc w:val="both"/>
      </w:pPr>
    </w:p>
    <w:p w:rsidR="007466EA" w:rsidRDefault="007466EA" w:rsidP="00FD7931">
      <w:pPr>
        <w:jc w:val="both"/>
      </w:pPr>
      <w:r>
        <w:t xml:space="preserve">Pri projektiranju mora projektant upoštevati, da se bodo aktivnosti GOI del ter dobave in montaže tehnološke opreme izvajale med izvajanjem dejavnosti bolnišnice. Dejavnost </w:t>
      </w:r>
      <w:r>
        <w:lastRenderedPageBreak/>
        <w:t>bolnišnice mora med aktivnostmi potekati čim manj moteno. Oskrba z energenti, električno energijo, zemeljskim plinom, medicinskimi plini, sanitarno vodo, vročo vodo, paro in  hladilno vodo mora biti ves čas aktivnosti zagotovljena neprekinjeno.</w:t>
      </w:r>
    </w:p>
    <w:p w:rsidR="007466EA" w:rsidRDefault="007466EA" w:rsidP="003B233D">
      <w:pPr>
        <w:jc w:val="both"/>
      </w:pPr>
    </w:p>
    <w:p w:rsidR="007466EA" w:rsidRPr="00785100" w:rsidRDefault="007466EA" w:rsidP="002B612F">
      <w:pPr>
        <w:numPr>
          <w:ilvl w:val="0"/>
          <w:numId w:val="19"/>
        </w:numPr>
        <w:jc w:val="both"/>
        <w:rPr>
          <w:b/>
        </w:rPr>
      </w:pPr>
      <w:r w:rsidRPr="00785100">
        <w:rPr>
          <w:b/>
        </w:rPr>
        <w:t>OBSEG GOI DEL IN NOTRANJEGA OPREMLJANJA</w:t>
      </w:r>
      <w:r w:rsidRPr="00785100">
        <w:rPr>
          <w:b/>
        </w:rPr>
        <w:tab/>
      </w:r>
    </w:p>
    <w:p w:rsidR="007466EA" w:rsidRDefault="007466EA">
      <w:pPr>
        <w:jc w:val="both"/>
        <w:rPr>
          <w:b/>
        </w:rPr>
      </w:pPr>
    </w:p>
    <w:p w:rsidR="007466EA" w:rsidRPr="0056669E" w:rsidRDefault="00641419">
      <w:pPr>
        <w:jc w:val="both"/>
        <w:rPr>
          <w:b/>
          <w:color w:val="FF0000"/>
        </w:rPr>
      </w:pPr>
      <w:r w:rsidRPr="0056669E">
        <w:rPr>
          <w:b/>
          <w:color w:val="FF0000"/>
        </w:rPr>
        <w:t>D</w:t>
      </w:r>
      <w:r w:rsidR="007466EA" w:rsidRPr="0056669E">
        <w:rPr>
          <w:b/>
          <w:color w:val="FF0000"/>
        </w:rPr>
        <w:t xml:space="preserve">emontaža obstoječe </w:t>
      </w:r>
      <w:r w:rsidR="005A3A7B" w:rsidRPr="0056669E">
        <w:rPr>
          <w:b/>
          <w:color w:val="FF0000"/>
        </w:rPr>
        <w:t xml:space="preserve">tehnološke </w:t>
      </w:r>
      <w:r w:rsidR="007466EA" w:rsidRPr="0056669E">
        <w:rPr>
          <w:b/>
          <w:color w:val="FF0000"/>
        </w:rPr>
        <w:t>opreme</w:t>
      </w:r>
    </w:p>
    <w:p w:rsidR="007466EA" w:rsidRPr="0056669E" w:rsidRDefault="007466EA">
      <w:pPr>
        <w:jc w:val="both"/>
        <w:rPr>
          <w:color w:val="FF0000"/>
        </w:rPr>
      </w:pPr>
    </w:p>
    <w:p w:rsidR="00641419" w:rsidRPr="0056669E" w:rsidRDefault="00641419">
      <w:pPr>
        <w:jc w:val="both"/>
        <w:rPr>
          <w:color w:val="FF0000"/>
        </w:rPr>
      </w:pPr>
      <w:r w:rsidRPr="0056669E">
        <w:rPr>
          <w:color w:val="FF0000"/>
        </w:rPr>
        <w:t xml:space="preserve">Predhodna demontaža obstoječega </w:t>
      </w:r>
      <w:r w:rsidRPr="0056669E">
        <w:rPr>
          <w:color w:val="FF0000"/>
        </w:rPr>
        <w:t>koronarografa/</w:t>
      </w:r>
      <w:proofErr w:type="spellStart"/>
      <w:r w:rsidRPr="0056669E">
        <w:rPr>
          <w:color w:val="FF0000"/>
        </w:rPr>
        <w:t>angiografa</w:t>
      </w:r>
      <w:proofErr w:type="spellEnd"/>
      <w:r w:rsidRPr="0056669E">
        <w:rPr>
          <w:color w:val="FF0000"/>
        </w:rPr>
        <w:t xml:space="preserve"> s pripadajočo opremo</w:t>
      </w:r>
      <w:r w:rsidRPr="0056669E">
        <w:rPr>
          <w:color w:val="FF0000"/>
        </w:rPr>
        <w:t xml:space="preserve"> ni predmet projekta oz. projektne naloge. Demontažo </w:t>
      </w:r>
      <w:r w:rsidRPr="0056669E">
        <w:rPr>
          <w:color w:val="FF0000"/>
        </w:rPr>
        <w:t>obstoječega koronarografa/</w:t>
      </w:r>
      <w:proofErr w:type="spellStart"/>
      <w:r w:rsidRPr="0056669E">
        <w:rPr>
          <w:color w:val="FF0000"/>
        </w:rPr>
        <w:t>angiografa</w:t>
      </w:r>
      <w:proofErr w:type="spellEnd"/>
      <w:r w:rsidRPr="0056669E">
        <w:rPr>
          <w:color w:val="FF0000"/>
        </w:rPr>
        <w:t xml:space="preserve"> s pripadajočo opremo </w:t>
      </w:r>
      <w:r w:rsidRPr="0056669E">
        <w:rPr>
          <w:color w:val="FF0000"/>
        </w:rPr>
        <w:t>bo naročila bolnišnica izven tega projekta na svoje stroške neposredno pri pooblaščenem zastopniku/serviserju proizvajalca te opreme</w:t>
      </w:r>
      <w:r w:rsidR="004468BA" w:rsidRPr="0056669E">
        <w:rPr>
          <w:color w:val="FF0000"/>
        </w:rPr>
        <w:t xml:space="preserve"> in s tem omogočila predajo gradbišča</w:t>
      </w:r>
      <w:r w:rsidR="005A3A7B" w:rsidRPr="0056669E">
        <w:rPr>
          <w:color w:val="FF0000"/>
        </w:rPr>
        <w:t xml:space="preserve"> izvajalcu</w:t>
      </w:r>
      <w:r w:rsidR="004468BA" w:rsidRPr="0056669E">
        <w:rPr>
          <w:color w:val="FF0000"/>
        </w:rPr>
        <w:t xml:space="preserve">. Zaradi </w:t>
      </w:r>
      <w:proofErr w:type="spellStart"/>
      <w:r w:rsidR="004468BA" w:rsidRPr="0056669E">
        <w:rPr>
          <w:color w:val="FF0000"/>
        </w:rPr>
        <w:t>stremenja</w:t>
      </w:r>
      <w:proofErr w:type="spellEnd"/>
      <w:r w:rsidR="004468BA" w:rsidRPr="0056669E">
        <w:rPr>
          <w:color w:val="FF0000"/>
        </w:rPr>
        <w:t xml:space="preserve"> bolnišnice po zagotovitvi čim daljšega časa nemotenega opravljanja dejavnosti </w:t>
      </w:r>
      <w:proofErr w:type="spellStart"/>
      <w:r w:rsidR="004468BA" w:rsidRPr="0056669E">
        <w:rPr>
          <w:color w:val="FF0000"/>
        </w:rPr>
        <w:t>koronarografije</w:t>
      </w:r>
      <w:proofErr w:type="spellEnd"/>
      <w:r w:rsidR="004468BA" w:rsidRPr="0056669E">
        <w:rPr>
          <w:color w:val="FF0000"/>
        </w:rPr>
        <w:t xml:space="preserve"> in </w:t>
      </w:r>
      <w:proofErr w:type="spellStart"/>
      <w:r w:rsidR="004468BA" w:rsidRPr="0056669E">
        <w:rPr>
          <w:color w:val="FF0000"/>
        </w:rPr>
        <w:t>angiografije</w:t>
      </w:r>
      <w:proofErr w:type="spellEnd"/>
      <w:r w:rsidR="004468BA" w:rsidRPr="0056669E">
        <w:rPr>
          <w:color w:val="FF0000"/>
        </w:rPr>
        <w:t xml:space="preserve"> </w:t>
      </w:r>
      <w:r w:rsidR="005A3A7B" w:rsidRPr="0056669E">
        <w:rPr>
          <w:color w:val="FF0000"/>
        </w:rPr>
        <w:t xml:space="preserve">na obstoječi lokaciji </w:t>
      </w:r>
      <w:r w:rsidR="004468BA" w:rsidRPr="0056669E">
        <w:rPr>
          <w:color w:val="FF0000"/>
        </w:rPr>
        <w:t xml:space="preserve">se </w:t>
      </w:r>
      <w:r w:rsidR="0056669E" w:rsidRPr="0056669E">
        <w:rPr>
          <w:color w:val="FF0000"/>
        </w:rPr>
        <w:t>zahteva</w:t>
      </w:r>
      <w:r w:rsidR="004468BA" w:rsidRPr="0056669E">
        <w:rPr>
          <w:color w:val="FF0000"/>
        </w:rPr>
        <w:t>, da ponudniki p</w:t>
      </w:r>
      <w:r w:rsidR="0056669E" w:rsidRPr="0056669E">
        <w:rPr>
          <w:color w:val="FF0000"/>
        </w:rPr>
        <w:t>redvidijo</w:t>
      </w:r>
      <w:r w:rsidR="004468BA" w:rsidRPr="0056669E">
        <w:rPr>
          <w:color w:val="FF0000"/>
        </w:rPr>
        <w:t xml:space="preserve"> </w:t>
      </w:r>
      <w:r w:rsidR="005A3A7B" w:rsidRPr="0056669E">
        <w:rPr>
          <w:color w:val="FF0000"/>
        </w:rPr>
        <w:t xml:space="preserve">čim krajši </w:t>
      </w:r>
      <w:r w:rsidR="004468BA" w:rsidRPr="0056669E">
        <w:rPr>
          <w:color w:val="FF0000"/>
        </w:rPr>
        <w:t xml:space="preserve">rok izvedbe GOI </w:t>
      </w:r>
      <w:r w:rsidR="005A3A7B" w:rsidRPr="0056669E">
        <w:rPr>
          <w:color w:val="FF0000"/>
        </w:rPr>
        <w:t xml:space="preserve">del </w:t>
      </w:r>
      <w:r w:rsidR="004468BA" w:rsidRPr="0056669E">
        <w:rPr>
          <w:color w:val="FF0000"/>
        </w:rPr>
        <w:t>in hkrati</w:t>
      </w:r>
      <w:r w:rsidR="005A3A7B" w:rsidRPr="0056669E">
        <w:rPr>
          <w:color w:val="FF0000"/>
        </w:rPr>
        <w:t>, da se pred</w:t>
      </w:r>
      <w:r w:rsidR="0056669E" w:rsidRPr="0056669E">
        <w:rPr>
          <w:color w:val="FF0000"/>
        </w:rPr>
        <w:t>vidi predajo</w:t>
      </w:r>
      <w:r w:rsidR="005A3A7B" w:rsidRPr="0056669E">
        <w:rPr>
          <w:color w:val="FF0000"/>
        </w:rPr>
        <w:t xml:space="preserve"> gradbišč</w:t>
      </w:r>
      <w:r w:rsidR="0056669E" w:rsidRPr="0056669E">
        <w:rPr>
          <w:color w:val="FF0000"/>
        </w:rPr>
        <w:t>a</w:t>
      </w:r>
      <w:r w:rsidR="005A3A7B" w:rsidRPr="0056669E">
        <w:rPr>
          <w:color w:val="FF0000"/>
        </w:rPr>
        <w:t xml:space="preserve"> v posest izvajalcu čim bolj </w:t>
      </w:r>
      <w:r w:rsidR="004468BA" w:rsidRPr="0056669E">
        <w:rPr>
          <w:color w:val="FF0000"/>
        </w:rPr>
        <w:t xml:space="preserve">proti </w:t>
      </w:r>
      <w:r w:rsidR="005A3A7B" w:rsidRPr="0056669E">
        <w:rPr>
          <w:color w:val="FF0000"/>
        </w:rPr>
        <w:t>zaključku</w:t>
      </w:r>
      <w:r w:rsidR="004468BA" w:rsidRPr="0056669E">
        <w:rPr>
          <w:color w:val="FF0000"/>
        </w:rPr>
        <w:t xml:space="preserve"> skupnega </w:t>
      </w:r>
      <w:r w:rsidR="0056669E" w:rsidRPr="0056669E">
        <w:rPr>
          <w:color w:val="FF0000"/>
        </w:rPr>
        <w:t xml:space="preserve">roka izvedbe celotnega predmeta pogodbe </w:t>
      </w:r>
      <w:r w:rsidR="0056669E">
        <w:rPr>
          <w:color w:val="FF0000"/>
        </w:rPr>
        <w:t>(opomba: i</w:t>
      </w:r>
      <w:r w:rsidR="0056669E" w:rsidRPr="0056669E">
        <w:rPr>
          <w:color w:val="FF0000"/>
        </w:rPr>
        <w:t xml:space="preserve">zvedba GOI del in notranjega opremljanja se šteje v </w:t>
      </w:r>
      <w:r w:rsidR="0056669E" w:rsidRPr="0056669E">
        <w:rPr>
          <w:color w:val="FF0000"/>
        </w:rPr>
        <w:t>skupn</w:t>
      </w:r>
      <w:r w:rsidR="0056669E" w:rsidRPr="0056669E">
        <w:rPr>
          <w:color w:val="FF0000"/>
        </w:rPr>
        <w:t>i</w:t>
      </w:r>
      <w:r w:rsidR="0056669E" w:rsidRPr="0056669E">
        <w:rPr>
          <w:color w:val="FF0000"/>
        </w:rPr>
        <w:t xml:space="preserve"> rok izvedbe celotnega predmeta pogodbe</w:t>
      </w:r>
      <w:r w:rsidR="0056669E">
        <w:rPr>
          <w:color w:val="FF0000"/>
        </w:rPr>
        <w:t>)</w:t>
      </w:r>
      <w:r w:rsidR="0056669E" w:rsidRPr="0056669E">
        <w:rPr>
          <w:color w:val="FF0000"/>
        </w:rPr>
        <w:t>.</w:t>
      </w:r>
    </w:p>
    <w:p w:rsidR="00641419" w:rsidRPr="0056669E" w:rsidRDefault="00641419">
      <w:pPr>
        <w:jc w:val="both"/>
        <w:rPr>
          <w:color w:val="FF0000"/>
        </w:rPr>
      </w:pPr>
    </w:p>
    <w:p w:rsidR="005A3A7B" w:rsidRPr="0056669E" w:rsidRDefault="005A3A7B" w:rsidP="005A3A7B">
      <w:pPr>
        <w:jc w:val="both"/>
        <w:rPr>
          <w:b/>
          <w:color w:val="FF0000"/>
        </w:rPr>
      </w:pPr>
      <w:r w:rsidRPr="0056669E">
        <w:rPr>
          <w:b/>
          <w:color w:val="FF0000"/>
        </w:rPr>
        <w:t xml:space="preserve">Demontaža </w:t>
      </w:r>
      <w:r w:rsidRPr="0056669E">
        <w:rPr>
          <w:b/>
          <w:color w:val="FF0000"/>
        </w:rPr>
        <w:t>druge obstoječe</w:t>
      </w:r>
      <w:r w:rsidRPr="0056669E">
        <w:rPr>
          <w:b/>
          <w:color w:val="FF0000"/>
        </w:rPr>
        <w:t xml:space="preserve"> opreme</w:t>
      </w:r>
    </w:p>
    <w:p w:rsidR="005A3A7B" w:rsidRPr="0056669E" w:rsidRDefault="005A3A7B">
      <w:pPr>
        <w:jc w:val="both"/>
        <w:rPr>
          <w:color w:val="FF0000"/>
        </w:rPr>
      </w:pPr>
    </w:p>
    <w:p w:rsidR="007466EA" w:rsidRPr="0056669E" w:rsidRDefault="005A3A7B">
      <w:pPr>
        <w:jc w:val="both"/>
        <w:rPr>
          <w:color w:val="FF0000"/>
        </w:rPr>
      </w:pPr>
      <w:r w:rsidRPr="0056669E">
        <w:rPr>
          <w:color w:val="FF0000"/>
        </w:rPr>
        <w:t>P</w:t>
      </w:r>
      <w:r w:rsidR="007466EA" w:rsidRPr="0056669E">
        <w:rPr>
          <w:color w:val="FF0000"/>
        </w:rPr>
        <w:t xml:space="preserve">onudnik </w:t>
      </w:r>
      <w:r w:rsidRPr="0056669E">
        <w:rPr>
          <w:color w:val="FF0000"/>
        </w:rPr>
        <w:t xml:space="preserve">mora po predaji gradbišča v posest </w:t>
      </w:r>
      <w:r w:rsidR="007466EA" w:rsidRPr="0056669E">
        <w:rPr>
          <w:color w:val="FF0000"/>
        </w:rPr>
        <w:t>vso obstoječo notranjo opremo (pohištvo, fiksna oprema…), ki se bo na podlagi projektnih rešitev v PZI še naprej uporabljala, pazljivo demontirati, skladiščiti v prostorih, ki jih bo v ta namen določil naročnik, in ponovno vgraditi v obnovljen prostor. Podobno velja za notranjo opremo, ki se bo predelala ali dogradila, le da se bo sama predelava/dodelava izvedla v prostorih izvajalca.</w:t>
      </w:r>
    </w:p>
    <w:p w:rsidR="007466EA" w:rsidRDefault="007466EA">
      <w:pPr>
        <w:jc w:val="both"/>
      </w:pPr>
    </w:p>
    <w:p w:rsidR="007466EA" w:rsidRDefault="007466EA" w:rsidP="00014C49">
      <w:pPr>
        <w:pStyle w:val="Noga"/>
        <w:tabs>
          <w:tab w:val="clear" w:pos="4536"/>
          <w:tab w:val="clear" w:pos="9072"/>
          <w:tab w:val="left" w:leader="underscore" w:pos="2694"/>
          <w:tab w:val="left" w:pos="6379"/>
          <w:tab w:val="right" w:pos="9639"/>
        </w:tabs>
        <w:jc w:val="both"/>
        <w:rPr>
          <w:b/>
          <w:szCs w:val="24"/>
        </w:rPr>
      </w:pPr>
      <w:r>
        <w:rPr>
          <w:b/>
          <w:szCs w:val="24"/>
        </w:rPr>
        <w:t>Arhitektura</w:t>
      </w:r>
    </w:p>
    <w:p w:rsidR="007466EA" w:rsidRDefault="007466EA" w:rsidP="00014C49">
      <w:pPr>
        <w:pStyle w:val="Noga"/>
        <w:tabs>
          <w:tab w:val="clear" w:pos="4536"/>
          <w:tab w:val="clear" w:pos="9072"/>
          <w:tab w:val="left" w:leader="underscore" w:pos="2694"/>
          <w:tab w:val="left" w:pos="6379"/>
          <w:tab w:val="right" w:pos="9639"/>
        </w:tabs>
        <w:jc w:val="both"/>
        <w:rPr>
          <w:b/>
          <w:szCs w:val="24"/>
        </w:rPr>
      </w:pPr>
    </w:p>
    <w:p w:rsidR="007466EA" w:rsidRDefault="007466EA" w:rsidP="00014C49">
      <w:pPr>
        <w:pStyle w:val="Noga"/>
        <w:tabs>
          <w:tab w:val="clear" w:pos="4536"/>
          <w:tab w:val="clear" w:pos="9072"/>
          <w:tab w:val="left" w:leader="underscore" w:pos="2694"/>
          <w:tab w:val="left" w:pos="6379"/>
          <w:tab w:val="right" w:pos="9639"/>
        </w:tabs>
        <w:jc w:val="both"/>
      </w:pPr>
      <w:r>
        <w:rPr>
          <w:szCs w:val="24"/>
        </w:rPr>
        <w:t xml:space="preserve">Na tlorisu obstoječega stanja je s šrafuro </w:t>
      </w:r>
      <w:r>
        <w:t>označen obseg dejavnosti po sklopih. Sklop 1(</w:t>
      </w:r>
      <w:proofErr w:type="spellStart"/>
      <w:r>
        <w:t>koronarografija</w:t>
      </w:r>
      <w:proofErr w:type="spellEnd"/>
      <w:r>
        <w:t>) obsega naslednje prostore: (1.1) kontrolna soba, (1.2) priprava pacienta in (1.3) koronarograf s kontrolnim kabinetom in generatorjem. Sklop 2 (</w:t>
      </w:r>
      <w:proofErr w:type="spellStart"/>
      <w:r>
        <w:t>angiografija</w:t>
      </w:r>
      <w:proofErr w:type="spellEnd"/>
      <w:r>
        <w:t xml:space="preserve">) obsega naslednje prostore: (2.1) kontrolna soba s filtrom za osebje, (2.2) </w:t>
      </w:r>
      <w:proofErr w:type="spellStart"/>
      <w:r>
        <w:t>angio</w:t>
      </w:r>
      <w:proofErr w:type="spellEnd"/>
      <w:r>
        <w:t xml:space="preserve"> diagnostika, (2.3) WC pacienti in (2.4) predprostor s prehodnima kabinama. Med obema sklopoma se nahaja prostor seminar z lastnim sanitarnim blokom.</w:t>
      </w:r>
    </w:p>
    <w:p w:rsidR="007466EA" w:rsidRDefault="007466EA" w:rsidP="00014C49">
      <w:pPr>
        <w:pStyle w:val="Noga"/>
        <w:tabs>
          <w:tab w:val="clear" w:pos="4536"/>
          <w:tab w:val="clear" w:pos="9072"/>
          <w:tab w:val="left" w:leader="underscore" w:pos="2694"/>
          <w:tab w:val="left" w:pos="6379"/>
          <w:tab w:val="right" w:pos="9639"/>
        </w:tabs>
        <w:jc w:val="both"/>
      </w:pPr>
    </w:p>
    <w:p w:rsidR="007466EA" w:rsidRPr="00AF3E0F" w:rsidRDefault="007466EA" w:rsidP="00014C49">
      <w:pPr>
        <w:pStyle w:val="Noga"/>
        <w:tabs>
          <w:tab w:val="clear" w:pos="4536"/>
          <w:tab w:val="clear" w:pos="9072"/>
          <w:tab w:val="left" w:leader="underscore" w:pos="2694"/>
          <w:tab w:val="left" w:pos="6379"/>
          <w:tab w:val="right" w:pos="9639"/>
        </w:tabs>
        <w:jc w:val="both"/>
        <w:rPr>
          <w:i/>
        </w:rPr>
      </w:pPr>
      <w:r w:rsidRPr="00AF3E0F">
        <w:rPr>
          <w:i/>
        </w:rPr>
        <w:t>Sklop 1</w:t>
      </w:r>
    </w:p>
    <w:p w:rsidR="007466EA" w:rsidRDefault="007466EA" w:rsidP="00014C49">
      <w:pPr>
        <w:pStyle w:val="Noga"/>
        <w:tabs>
          <w:tab w:val="clear" w:pos="4536"/>
          <w:tab w:val="clear" w:pos="9072"/>
          <w:tab w:val="left" w:leader="underscore" w:pos="2694"/>
          <w:tab w:val="left" w:pos="6379"/>
          <w:tab w:val="right" w:pos="9639"/>
        </w:tabs>
        <w:jc w:val="both"/>
      </w:pPr>
    </w:p>
    <w:p w:rsidR="007466EA" w:rsidRDefault="007466EA" w:rsidP="00014C49">
      <w:pPr>
        <w:pStyle w:val="Noga"/>
        <w:tabs>
          <w:tab w:val="clear" w:pos="4536"/>
          <w:tab w:val="clear" w:pos="9072"/>
          <w:tab w:val="left" w:leader="underscore" w:pos="2694"/>
          <w:tab w:val="left" w:pos="6379"/>
          <w:tab w:val="right" w:pos="9639"/>
        </w:tabs>
        <w:jc w:val="both"/>
      </w:pPr>
      <w:r>
        <w:t>Novo stanje za sklop 1 predvideva povečanje sobe (1.3) koronarograf s kontrolnim kabinetom in generatorjem na račun manjše površine obstoječega prostora seminar z lastnim sanitarnim blokom, kot je to prikazano na tlorisu novega stanja (prostor 1.3 se poveča do predvidene nove predelne stene oz. za eno okensko širino). Ostale predelne stene med posameznimi prostori v sklopu 1 se po potrebi prilagodijo tehnologiji.</w:t>
      </w:r>
    </w:p>
    <w:p w:rsidR="007466EA" w:rsidRDefault="007466EA" w:rsidP="00014C49">
      <w:pPr>
        <w:pStyle w:val="Noga"/>
        <w:tabs>
          <w:tab w:val="clear" w:pos="4536"/>
          <w:tab w:val="clear" w:pos="9072"/>
          <w:tab w:val="left" w:leader="underscore" w:pos="2694"/>
          <w:tab w:val="left" w:pos="6379"/>
          <w:tab w:val="right" w:pos="9639"/>
        </w:tabs>
        <w:jc w:val="both"/>
      </w:pPr>
    </w:p>
    <w:p w:rsidR="007466EA" w:rsidRPr="00AF3E0F" w:rsidRDefault="007466EA" w:rsidP="00014C49">
      <w:pPr>
        <w:pStyle w:val="Noga"/>
        <w:tabs>
          <w:tab w:val="clear" w:pos="4536"/>
          <w:tab w:val="clear" w:pos="9072"/>
          <w:tab w:val="left" w:leader="underscore" w:pos="2694"/>
          <w:tab w:val="left" w:pos="6379"/>
          <w:tab w:val="right" w:pos="9639"/>
        </w:tabs>
        <w:jc w:val="both"/>
        <w:rPr>
          <w:i/>
        </w:rPr>
      </w:pPr>
      <w:r w:rsidRPr="00AF3E0F">
        <w:rPr>
          <w:i/>
        </w:rPr>
        <w:t>Sklop 2</w:t>
      </w:r>
    </w:p>
    <w:p w:rsidR="007466EA" w:rsidRDefault="007466EA" w:rsidP="00014C49">
      <w:pPr>
        <w:pStyle w:val="Noga"/>
        <w:tabs>
          <w:tab w:val="clear" w:pos="4536"/>
          <w:tab w:val="clear" w:pos="9072"/>
          <w:tab w:val="left" w:leader="underscore" w:pos="2694"/>
          <w:tab w:val="left" w:pos="6379"/>
          <w:tab w:val="right" w:pos="9639"/>
        </w:tabs>
        <w:jc w:val="both"/>
      </w:pPr>
    </w:p>
    <w:p w:rsidR="007466EA" w:rsidRDefault="007466EA" w:rsidP="00014C49">
      <w:pPr>
        <w:pStyle w:val="Noga"/>
        <w:tabs>
          <w:tab w:val="clear" w:pos="4536"/>
          <w:tab w:val="clear" w:pos="9072"/>
          <w:tab w:val="left" w:leader="underscore" w:pos="2694"/>
          <w:tab w:val="left" w:pos="6379"/>
          <w:tab w:val="right" w:pos="9639"/>
        </w:tabs>
        <w:jc w:val="both"/>
      </w:pPr>
      <w:r>
        <w:t xml:space="preserve">Zaradi povečanje prostora (1.3) koronarograf s kontrolnim kabinetom in generatorjem se zamakne oz. prestavi seminar, pri katerem hoče naročnik v čim večji meri ohraniti obstoječo površino. Prestavitev seminarja se vključi v obseg del za Sklop 2, kar je </w:t>
      </w:r>
      <w:r>
        <w:lastRenderedPageBreak/>
        <w:t xml:space="preserve">prikazano tudi s šrafuro na tlorisu novega stanja. Prestavitev seminarja se predvidi do obstoječe nosilne stene, ki stoji med obstoječim filtrom in prostorom (2.1) kontrolno sobo. Zaradi ohranitve pravokotne oblike seminarja se obstoječa nosilna stena podaljša do hodnika, kot je to prikazano na tlorisu novega stanja (z novo predvideno predelno steno z vrati). Zaradi ohranjanja čim večjega dela obstoječe površine seminarja posledično na tem mestu odpadeta filter in sanitarni blok seminarja, saj je prestavljen seminar predviden na obstoječi lokaciji filtra in sanitarnega bloka seminarja. </w:t>
      </w:r>
      <w:r w:rsidRPr="00A068C1">
        <w:rPr>
          <w:color w:val="FF0000"/>
        </w:rPr>
        <w:t xml:space="preserve">Prostora (2.3) in (2.4) se zato namenita novemu sanitarnemu bloku za osebje, novemu filtru za osebje in </w:t>
      </w:r>
      <w:r w:rsidR="00A068C1" w:rsidRPr="00A068C1">
        <w:rPr>
          <w:color w:val="FF0000"/>
        </w:rPr>
        <w:t>prostoru</w:t>
      </w:r>
      <w:r w:rsidRPr="00A068C1">
        <w:rPr>
          <w:color w:val="FF0000"/>
        </w:rPr>
        <w:t xml:space="preserve"> za generatorski del tehnologije. </w:t>
      </w:r>
      <w:r w:rsidR="00A068C1" w:rsidRPr="00634F66">
        <w:rPr>
          <w:color w:val="FF0000"/>
        </w:rPr>
        <w:t xml:space="preserve">V kolikor vseh zahtev na površini prostorov (2.3) in </w:t>
      </w:r>
      <w:r w:rsidR="00634F66" w:rsidRPr="00634F66">
        <w:rPr>
          <w:color w:val="FF0000"/>
        </w:rPr>
        <w:t xml:space="preserve">(2.4) ni mogoče </w:t>
      </w:r>
      <w:r w:rsidR="00634F66">
        <w:rPr>
          <w:color w:val="FF0000"/>
        </w:rPr>
        <w:t xml:space="preserve">hkrati </w:t>
      </w:r>
      <w:r w:rsidR="00634F66" w:rsidRPr="00634F66">
        <w:rPr>
          <w:color w:val="FF0000"/>
        </w:rPr>
        <w:t xml:space="preserve">umestiti, se lahko </w:t>
      </w:r>
      <w:r w:rsidR="00634F66">
        <w:rPr>
          <w:color w:val="FF0000"/>
        </w:rPr>
        <w:t xml:space="preserve">za umeščanje delno </w:t>
      </w:r>
      <w:r w:rsidR="00634F66" w:rsidRPr="00634F66">
        <w:rPr>
          <w:color w:val="FF0000"/>
        </w:rPr>
        <w:t xml:space="preserve">uporabi </w:t>
      </w:r>
      <w:r w:rsidR="00634F66">
        <w:rPr>
          <w:color w:val="FF0000"/>
        </w:rPr>
        <w:t xml:space="preserve">tudi </w:t>
      </w:r>
      <w:r w:rsidR="00634F66" w:rsidRPr="00634F66">
        <w:rPr>
          <w:color w:val="FF0000"/>
        </w:rPr>
        <w:t>manjši del prostora »</w:t>
      </w:r>
      <w:proofErr w:type="spellStart"/>
      <w:r w:rsidR="00634F66" w:rsidRPr="00634F66">
        <w:rPr>
          <w:color w:val="FF0000"/>
        </w:rPr>
        <w:t>recovery</w:t>
      </w:r>
      <w:proofErr w:type="spellEnd"/>
      <w:r w:rsidR="00634F66" w:rsidRPr="00634F66">
        <w:rPr>
          <w:color w:val="FF0000"/>
        </w:rPr>
        <w:t>«, ki meji na prostor (2.2)</w:t>
      </w:r>
      <w:r w:rsidR="00634F66">
        <w:rPr>
          <w:color w:val="FF0000"/>
        </w:rPr>
        <w:t>, s tem, da se ohranijo nosilne stene med obema prostoroma</w:t>
      </w:r>
      <w:r w:rsidR="00634F66" w:rsidRPr="00634F66">
        <w:rPr>
          <w:color w:val="FF0000"/>
        </w:rPr>
        <w:t xml:space="preserve">. Večji del prostora </w:t>
      </w:r>
      <w:r w:rsidR="00634F66" w:rsidRPr="00634F66">
        <w:rPr>
          <w:color w:val="FF0000"/>
        </w:rPr>
        <w:t>»</w:t>
      </w:r>
      <w:proofErr w:type="spellStart"/>
      <w:r w:rsidR="00634F66" w:rsidRPr="00634F66">
        <w:rPr>
          <w:color w:val="FF0000"/>
        </w:rPr>
        <w:t>recovery</w:t>
      </w:r>
      <w:proofErr w:type="spellEnd"/>
      <w:r w:rsidR="00634F66" w:rsidRPr="00634F66">
        <w:rPr>
          <w:color w:val="FF0000"/>
        </w:rPr>
        <w:t>«</w:t>
      </w:r>
      <w:r w:rsidR="00634F66" w:rsidRPr="00634F66">
        <w:rPr>
          <w:color w:val="FF0000"/>
        </w:rPr>
        <w:t xml:space="preserve"> mora še vedno zagotavljati obstoječi proces dejavnosti, čemur je prostor namenjen.</w:t>
      </w:r>
      <w:r w:rsidR="00A068C1" w:rsidRPr="00634F66">
        <w:rPr>
          <w:color w:val="FF0000"/>
        </w:rPr>
        <w:t xml:space="preserve"> </w:t>
      </w:r>
      <w:r w:rsidRPr="00634F66">
        <w:rPr>
          <w:color w:val="FF0000"/>
        </w:rPr>
        <w:t xml:space="preserve">V končni fazi v sklopu 2 odpadeta prehodni kabini s predprostorom. </w:t>
      </w:r>
      <w:r w:rsidR="00634F66" w:rsidRPr="00634F66">
        <w:rPr>
          <w:color w:val="FF0000"/>
        </w:rPr>
        <w:t>P</w:t>
      </w:r>
      <w:r w:rsidRPr="00634F66">
        <w:rPr>
          <w:color w:val="FF0000"/>
        </w:rPr>
        <w:t>r</w:t>
      </w:r>
      <w:r w:rsidR="00634F66" w:rsidRPr="00634F66">
        <w:rPr>
          <w:color w:val="FF0000"/>
        </w:rPr>
        <w:t xml:space="preserve">edelne stene med prostori (2.1), </w:t>
      </w:r>
      <w:r w:rsidRPr="00634F66">
        <w:rPr>
          <w:color w:val="FF0000"/>
        </w:rPr>
        <w:t xml:space="preserve">(2.2) in preurejenimi prostori </w:t>
      </w:r>
      <w:r w:rsidR="00634F66" w:rsidRPr="00634F66">
        <w:rPr>
          <w:color w:val="FF0000"/>
        </w:rPr>
        <w:t xml:space="preserve">(2.3) in (2.4) </w:t>
      </w:r>
      <w:r w:rsidRPr="00634F66">
        <w:rPr>
          <w:color w:val="FF0000"/>
        </w:rPr>
        <w:t>se po potrebi prilagodijo tehnologiji.</w:t>
      </w:r>
      <w:r>
        <w:t xml:space="preserve"> </w:t>
      </w:r>
    </w:p>
    <w:p w:rsidR="007466EA" w:rsidRDefault="007466EA" w:rsidP="00014C49">
      <w:pPr>
        <w:pStyle w:val="Noga"/>
        <w:tabs>
          <w:tab w:val="clear" w:pos="4536"/>
          <w:tab w:val="clear" w:pos="9072"/>
          <w:tab w:val="left" w:leader="underscore" w:pos="2694"/>
          <w:tab w:val="left" w:pos="6379"/>
          <w:tab w:val="right" w:pos="9639"/>
        </w:tabs>
        <w:jc w:val="both"/>
        <w:rPr>
          <w:b/>
          <w:szCs w:val="24"/>
        </w:rPr>
      </w:pPr>
    </w:p>
    <w:p w:rsidR="007466EA" w:rsidRPr="006E161D" w:rsidRDefault="007466EA" w:rsidP="00014C49">
      <w:pPr>
        <w:pStyle w:val="Noga"/>
        <w:tabs>
          <w:tab w:val="clear" w:pos="4536"/>
          <w:tab w:val="clear" w:pos="9072"/>
          <w:tab w:val="left" w:leader="underscore" w:pos="2694"/>
          <w:tab w:val="left" w:pos="6379"/>
          <w:tab w:val="right" w:pos="9639"/>
        </w:tabs>
        <w:jc w:val="both"/>
        <w:rPr>
          <w:b/>
          <w:szCs w:val="24"/>
        </w:rPr>
      </w:pPr>
      <w:proofErr w:type="spellStart"/>
      <w:r w:rsidRPr="006E161D">
        <w:rPr>
          <w:b/>
          <w:szCs w:val="24"/>
        </w:rPr>
        <w:t>Rušitvena</w:t>
      </w:r>
      <w:proofErr w:type="spellEnd"/>
      <w:r w:rsidRPr="006E161D">
        <w:rPr>
          <w:b/>
          <w:szCs w:val="24"/>
        </w:rPr>
        <w:t xml:space="preserve"> dela</w:t>
      </w:r>
    </w:p>
    <w:p w:rsidR="007466EA" w:rsidRDefault="007466EA" w:rsidP="00014C49">
      <w:pPr>
        <w:pStyle w:val="Noga"/>
        <w:tabs>
          <w:tab w:val="clear" w:pos="4536"/>
          <w:tab w:val="clear" w:pos="9072"/>
          <w:tab w:val="left" w:leader="underscore" w:pos="2694"/>
          <w:tab w:val="left" w:pos="6379"/>
          <w:tab w:val="right" w:pos="9639"/>
        </w:tabs>
        <w:jc w:val="both"/>
        <w:rPr>
          <w:szCs w:val="24"/>
        </w:rPr>
      </w:pPr>
    </w:p>
    <w:p w:rsidR="007466EA" w:rsidRDefault="007466EA" w:rsidP="00014C49">
      <w:pPr>
        <w:pStyle w:val="Noga"/>
        <w:tabs>
          <w:tab w:val="clear" w:pos="4536"/>
          <w:tab w:val="clear" w:pos="9072"/>
          <w:tab w:val="left" w:leader="underscore" w:pos="2694"/>
          <w:tab w:val="left" w:pos="6379"/>
          <w:tab w:val="right" w:pos="9639"/>
        </w:tabs>
        <w:jc w:val="both"/>
        <w:rPr>
          <w:szCs w:val="24"/>
        </w:rPr>
      </w:pPr>
      <w:r>
        <w:rPr>
          <w:szCs w:val="24"/>
        </w:rPr>
        <w:t xml:space="preserve">V odvisnosti od projektnih rešitev se lahko porušijo nenosilne opečne, </w:t>
      </w:r>
      <w:proofErr w:type="spellStart"/>
      <w:r>
        <w:rPr>
          <w:szCs w:val="24"/>
        </w:rPr>
        <w:t>gips</w:t>
      </w:r>
      <w:proofErr w:type="spellEnd"/>
      <w:r>
        <w:rPr>
          <w:szCs w:val="24"/>
        </w:rPr>
        <w:t xml:space="preserve"> ali montažne stene ali pa spremenijo vratne odprtine. Lahko se spremenijo gradbene instalacijske podometne oz. podtalne ureditve, ki so namenjene tehnološki opremi. Podobno velja za obstoječe stropne ali stenske </w:t>
      </w:r>
      <w:proofErr w:type="spellStart"/>
      <w:r>
        <w:rPr>
          <w:szCs w:val="24"/>
        </w:rPr>
        <w:t>podkonstrukcije</w:t>
      </w:r>
      <w:proofErr w:type="spellEnd"/>
      <w:r>
        <w:rPr>
          <w:szCs w:val="24"/>
        </w:rPr>
        <w:t xml:space="preserve"> oz. konstrukcije. V kolikor se posega v tla, se demontira talna obloga in izvede rušenje žlebov za talne kanale, podobno velja za stene, za potrebe napajanja nove tehnologije. Enako velja za rušenje za potrebe morebitnih novih temeljev za postavitev tehnologije.</w:t>
      </w:r>
    </w:p>
    <w:p w:rsidR="007466EA" w:rsidRDefault="007466EA" w:rsidP="00014C49">
      <w:pPr>
        <w:pStyle w:val="Noga"/>
        <w:tabs>
          <w:tab w:val="clear" w:pos="4536"/>
          <w:tab w:val="clear" w:pos="9072"/>
          <w:tab w:val="left" w:leader="underscore" w:pos="2694"/>
          <w:tab w:val="left" w:pos="6379"/>
          <w:tab w:val="right" w:pos="9639"/>
        </w:tabs>
        <w:jc w:val="both"/>
        <w:rPr>
          <w:szCs w:val="24"/>
        </w:rPr>
      </w:pPr>
    </w:p>
    <w:p w:rsidR="007466EA" w:rsidRPr="003F5D0E" w:rsidRDefault="007466EA" w:rsidP="00014C49">
      <w:pPr>
        <w:pStyle w:val="Noga"/>
        <w:tabs>
          <w:tab w:val="clear" w:pos="4536"/>
          <w:tab w:val="clear" w:pos="9072"/>
          <w:tab w:val="left" w:leader="underscore" w:pos="2694"/>
          <w:tab w:val="left" w:pos="6379"/>
          <w:tab w:val="right" w:pos="9639"/>
        </w:tabs>
        <w:jc w:val="both"/>
        <w:rPr>
          <w:b/>
          <w:szCs w:val="24"/>
        </w:rPr>
      </w:pPr>
      <w:r w:rsidRPr="003F5D0E">
        <w:rPr>
          <w:b/>
          <w:szCs w:val="24"/>
        </w:rPr>
        <w:t>Tlaki</w:t>
      </w:r>
    </w:p>
    <w:p w:rsidR="007466EA" w:rsidRDefault="007466EA" w:rsidP="00014C49">
      <w:pPr>
        <w:pStyle w:val="Noga"/>
        <w:tabs>
          <w:tab w:val="clear" w:pos="4536"/>
          <w:tab w:val="clear" w:pos="9072"/>
          <w:tab w:val="left" w:leader="underscore" w:pos="2694"/>
          <w:tab w:val="left" w:pos="6379"/>
          <w:tab w:val="right" w:pos="9639"/>
        </w:tabs>
        <w:jc w:val="both"/>
        <w:rPr>
          <w:szCs w:val="24"/>
        </w:rPr>
      </w:pPr>
    </w:p>
    <w:p w:rsidR="007466EA" w:rsidRPr="000E6672" w:rsidRDefault="007466EA" w:rsidP="000E6672">
      <w:pPr>
        <w:pStyle w:val="Noga"/>
        <w:tabs>
          <w:tab w:val="clear" w:pos="4536"/>
          <w:tab w:val="clear" w:pos="9072"/>
          <w:tab w:val="left" w:leader="underscore" w:pos="2694"/>
          <w:tab w:val="left" w:pos="6379"/>
          <w:tab w:val="right" w:pos="9639"/>
        </w:tabs>
        <w:jc w:val="both"/>
        <w:rPr>
          <w:szCs w:val="24"/>
        </w:rPr>
      </w:pPr>
      <w:r>
        <w:rPr>
          <w:szCs w:val="24"/>
        </w:rPr>
        <w:t xml:space="preserve">V odvisnosti od projektnih rešitev in predvidenih posegov se novi tlaki izvedejo po montaži tehnologije in tehnološkega napajanja. V prostorih dejavnosti se montira </w:t>
      </w:r>
      <w:proofErr w:type="spellStart"/>
      <w:r>
        <w:rPr>
          <w:szCs w:val="24"/>
        </w:rPr>
        <w:t>elektroprevodni</w:t>
      </w:r>
      <w:proofErr w:type="spellEnd"/>
      <w:r>
        <w:rPr>
          <w:szCs w:val="24"/>
        </w:rPr>
        <w:t xml:space="preserve"> tlak z ustrezno izvedeno ozemljitvijo z bakreno mrežo. Pred izvedbo tlakov je treba izvesti ustrezne temelje, estrihe, izravnalno maso, gradbeno izravnavo itd. V sanitarijah se izvede keramična obloga. Kanali za potrebe tehnologije se izvedejo kot podtalni, pokriti z ustreznim pokrovom, preko pokrova pa je položen končni tlak. Rešitve morajo upoštevati tudi higienske predpise. V prostorih, kjer pride do arhitekturnih sprememb in v prostorih, kjer se zaradi nove tehnologije poseže v obstoječe tlake, se tlak zamenja z novim v celotni površini teh prostorov.  Vsi stiki tal, sten in opreme morajo biti obloženi s tipskimi </w:t>
      </w:r>
      <w:proofErr w:type="spellStart"/>
      <w:r>
        <w:rPr>
          <w:szCs w:val="24"/>
        </w:rPr>
        <w:t>zaokrožnicami</w:t>
      </w:r>
      <w:proofErr w:type="spellEnd"/>
      <w:r>
        <w:rPr>
          <w:szCs w:val="24"/>
        </w:rPr>
        <w:t xml:space="preserve">. </w:t>
      </w:r>
      <w:r w:rsidRPr="000E6672">
        <w:rPr>
          <w:szCs w:val="24"/>
        </w:rPr>
        <w:t xml:space="preserve">Pri </w:t>
      </w:r>
      <w:r>
        <w:rPr>
          <w:szCs w:val="24"/>
        </w:rPr>
        <w:t>vseh tlakih</w:t>
      </w:r>
      <w:r w:rsidRPr="000E6672">
        <w:rPr>
          <w:szCs w:val="24"/>
        </w:rPr>
        <w:t xml:space="preserve"> je potrebno preveriti, ali je potrebna pasivna zaščita pred ionizirajočim sevanjem.</w:t>
      </w:r>
    </w:p>
    <w:p w:rsidR="007466EA" w:rsidRDefault="007466EA" w:rsidP="00014C49">
      <w:pPr>
        <w:pStyle w:val="Noga"/>
        <w:tabs>
          <w:tab w:val="clear" w:pos="4536"/>
          <w:tab w:val="clear" w:pos="9072"/>
          <w:tab w:val="left" w:leader="underscore" w:pos="2694"/>
          <w:tab w:val="left" w:pos="6379"/>
          <w:tab w:val="right" w:pos="9639"/>
        </w:tabs>
        <w:jc w:val="both"/>
        <w:rPr>
          <w:szCs w:val="24"/>
        </w:rPr>
      </w:pPr>
    </w:p>
    <w:p w:rsidR="007466EA" w:rsidRPr="003F5D0E" w:rsidRDefault="007466EA" w:rsidP="00014C49">
      <w:pPr>
        <w:pStyle w:val="Noga"/>
        <w:tabs>
          <w:tab w:val="clear" w:pos="4536"/>
          <w:tab w:val="clear" w:pos="9072"/>
          <w:tab w:val="left" w:leader="underscore" w:pos="2694"/>
          <w:tab w:val="left" w:pos="6379"/>
          <w:tab w:val="right" w:pos="9639"/>
        </w:tabs>
        <w:jc w:val="both"/>
        <w:rPr>
          <w:b/>
          <w:szCs w:val="24"/>
        </w:rPr>
      </w:pPr>
      <w:r w:rsidRPr="003F5D0E">
        <w:rPr>
          <w:b/>
          <w:szCs w:val="24"/>
        </w:rPr>
        <w:t>Stene</w:t>
      </w:r>
    </w:p>
    <w:p w:rsidR="007466EA" w:rsidRDefault="007466EA" w:rsidP="00014C49">
      <w:pPr>
        <w:pStyle w:val="Noga"/>
        <w:tabs>
          <w:tab w:val="clear" w:pos="4536"/>
          <w:tab w:val="clear" w:pos="9072"/>
          <w:tab w:val="left" w:leader="underscore" w:pos="2694"/>
          <w:tab w:val="left" w:pos="6379"/>
          <w:tab w:val="right" w:pos="9639"/>
        </w:tabs>
        <w:jc w:val="both"/>
        <w:rPr>
          <w:szCs w:val="24"/>
        </w:rPr>
      </w:pPr>
    </w:p>
    <w:p w:rsidR="007466EA" w:rsidRPr="000E6672" w:rsidRDefault="007466EA" w:rsidP="000E6672">
      <w:pPr>
        <w:pStyle w:val="Noga"/>
        <w:tabs>
          <w:tab w:val="clear" w:pos="4536"/>
          <w:tab w:val="clear" w:pos="9072"/>
          <w:tab w:val="left" w:leader="underscore" w:pos="2694"/>
          <w:tab w:val="left" w:pos="6379"/>
          <w:tab w:val="right" w:pos="9639"/>
        </w:tabs>
        <w:jc w:val="both"/>
        <w:rPr>
          <w:szCs w:val="24"/>
        </w:rPr>
      </w:pPr>
      <w:r>
        <w:rPr>
          <w:szCs w:val="24"/>
        </w:rPr>
        <w:t xml:space="preserve">V odvisnosti od projektnih rešitev in predvidenih posegov se izvedejo nove predelne stene v </w:t>
      </w:r>
      <w:proofErr w:type="spellStart"/>
      <w:r>
        <w:rPr>
          <w:szCs w:val="24"/>
        </w:rPr>
        <w:t>suhomontažni</w:t>
      </w:r>
      <w:proofErr w:type="spellEnd"/>
      <w:r>
        <w:rPr>
          <w:szCs w:val="24"/>
        </w:rPr>
        <w:t xml:space="preserve"> in vodoodporni </w:t>
      </w:r>
      <w:proofErr w:type="spellStart"/>
      <w:r>
        <w:rPr>
          <w:szCs w:val="24"/>
        </w:rPr>
        <w:t>gips</w:t>
      </w:r>
      <w:proofErr w:type="spellEnd"/>
      <w:r>
        <w:rPr>
          <w:szCs w:val="24"/>
        </w:rPr>
        <w:t xml:space="preserve"> izvedbi z ustrezno toplotno oz. zvočno izolacijo. V odvisnosti od zahtev glede pasivne zaščite pred ionizirajočim sevanjem se izvede ustrezna </w:t>
      </w:r>
      <w:proofErr w:type="spellStart"/>
      <w:r>
        <w:rPr>
          <w:szCs w:val="24"/>
        </w:rPr>
        <w:t>Pb</w:t>
      </w:r>
      <w:proofErr w:type="spellEnd"/>
      <w:r>
        <w:rPr>
          <w:szCs w:val="24"/>
        </w:rPr>
        <w:t xml:space="preserve"> zaščita (velja za obstoječe in nove stene).</w:t>
      </w:r>
      <w:r w:rsidRPr="001F4909">
        <w:rPr>
          <w:szCs w:val="24"/>
        </w:rPr>
        <w:t xml:space="preserve"> </w:t>
      </w:r>
      <w:r>
        <w:rPr>
          <w:szCs w:val="24"/>
        </w:rPr>
        <w:t xml:space="preserve">Vsi kanali za potrebe tehnologije se izvedejo kot podometni, ki so pokriti z ustreznim pokrovom (velja za obstoječe in nove kanale). Vse nove in obstoječe strojne in elektro instalacije se izvedejo podometno (velja tudi za instalacije, ki so trenutno izvedene nadometno). Kjer je </w:t>
      </w:r>
      <w:r>
        <w:rPr>
          <w:szCs w:val="24"/>
        </w:rPr>
        <w:lastRenderedPageBreak/>
        <w:t xml:space="preserve">obstoječe kitanje sten potrebno obnove, se to obnovi oz. se sanirajo ometi (ometavanje z grobim in finim ometom, kitanje, brušenje in pleskanje). Končni oplesk vseh sten je v </w:t>
      </w:r>
      <w:proofErr w:type="spellStart"/>
      <w:r>
        <w:rPr>
          <w:szCs w:val="24"/>
        </w:rPr>
        <w:t>latex</w:t>
      </w:r>
      <w:proofErr w:type="spellEnd"/>
      <w:r>
        <w:rPr>
          <w:szCs w:val="24"/>
        </w:rPr>
        <w:t xml:space="preserve"> ali drugi izvedbi primerljive kakovosti (za čiste prostore). Rešitve morajo upoštevati tudi higienske predpise.  Vsi stenski vogali morajo biti zaščiteni s primernimi </w:t>
      </w:r>
      <w:proofErr w:type="spellStart"/>
      <w:r>
        <w:rPr>
          <w:szCs w:val="24"/>
        </w:rPr>
        <w:t>vogalniki</w:t>
      </w:r>
      <w:proofErr w:type="spellEnd"/>
      <w:r>
        <w:rPr>
          <w:szCs w:val="24"/>
        </w:rPr>
        <w:t xml:space="preserve">, na stene pa so po potrebi lepljeni tipski stenski ščitniki. </w:t>
      </w:r>
      <w:r w:rsidRPr="000E6672">
        <w:rPr>
          <w:szCs w:val="24"/>
        </w:rPr>
        <w:t xml:space="preserve">Pri vseh </w:t>
      </w:r>
      <w:r>
        <w:rPr>
          <w:szCs w:val="24"/>
        </w:rPr>
        <w:t xml:space="preserve">stenah </w:t>
      </w:r>
      <w:r w:rsidRPr="000E6672">
        <w:rPr>
          <w:szCs w:val="24"/>
        </w:rPr>
        <w:t>je potrebno preveriti, ali je potrebna pasivna zaščita pred ionizirajočim sevanjem.</w:t>
      </w:r>
    </w:p>
    <w:p w:rsidR="007466EA" w:rsidRDefault="007466EA" w:rsidP="00014C49">
      <w:pPr>
        <w:pStyle w:val="Noga"/>
        <w:tabs>
          <w:tab w:val="clear" w:pos="4536"/>
          <w:tab w:val="clear" w:pos="9072"/>
          <w:tab w:val="left" w:leader="underscore" w:pos="2694"/>
          <w:tab w:val="left" w:pos="6379"/>
          <w:tab w:val="right" w:pos="9639"/>
        </w:tabs>
        <w:jc w:val="both"/>
        <w:rPr>
          <w:szCs w:val="24"/>
        </w:rPr>
      </w:pPr>
    </w:p>
    <w:p w:rsidR="007466EA" w:rsidRPr="00191824" w:rsidRDefault="007466EA" w:rsidP="00014C49">
      <w:pPr>
        <w:pStyle w:val="Noga"/>
        <w:tabs>
          <w:tab w:val="clear" w:pos="4536"/>
          <w:tab w:val="clear" w:pos="9072"/>
          <w:tab w:val="left" w:leader="underscore" w:pos="2694"/>
          <w:tab w:val="left" w:pos="6379"/>
          <w:tab w:val="right" w:pos="9639"/>
        </w:tabs>
        <w:jc w:val="both"/>
        <w:rPr>
          <w:b/>
          <w:szCs w:val="24"/>
        </w:rPr>
      </w:pPr>
      <w:proofErr w:type="spellStart"/>
      <w:r w:rsidRPr="00191824">
        <w:rPr>
          <w:b/>
          <w:szCs w:val="24"/>
        </w:rPr>
        <w:t>Strop</w:t>
      </w:r>
      <w:r>
        <w:rPr>
          <w:b/>
          <w:szCs w:val="24"/>
        </w:rPr>
        <w:t>ovi</w:t>
      </w:r>
      <w:proofErr w:type="spellEnd"/>
    </w:p>
    <w:p w:rsidR="007466EA" w:rsidRDefault="007466EA" w:rsidP="00014C49">
      <w:pPr>
        <w:pStyle w:val="Noga"/>
        <w:tabs>
          <w:tab w:val="clear" w:pos="4536"/>
          <w:tab w:val="clear" w:pos="9072"/>
          <w:tab w:val="left" w:leader="underscore" w:pos="2694"/>
          <w:tab w:val="left" w:pos="6379"/>
          <w:tab w:val="right" w:pos="9639"/>
        </w:tabs>
        <w:jc w:val="both"/>
        <w:rPr>
          <w:szCs w:val="24"/>
        </w:rPr>
      </w:pPr>
    </w:p>
    <w:p w:rsidR="007466EA" w:rsidRPr="000E6672" w:rsidRDefault="007466EA" w:rsidP="000E6672">
      <w:pPr>
        <w:pStyle w:val="Noga"/>
        <w:tabs>
          <w:tab w:val="clear" w:pos="4536"/>
          <w:tab w:val="clear" w:pos="9072"/>
          <w:tab w:val="left" w:leader="underscore" w:pos="2694"/>
          <w:tab w:val="left" w:pos="6379"/>
          <w:tab w:val="right" w:pos="9639"/>
        </w:tabs>
        <w:jc w:val="both"/>
        <w:rPr>
          <w:szCs w:val="24"/>
        </w:rPr>
      </w:pPr>
      <w:r>
        <w:rPr>
          <w:szCs w:val="24"/>
        </w:rPr>
        <w:t xml:space="preserve">V odvisnosti od projektnih rešitev se izvede nov spuščen </w:t>
      </w:r>
      <w:proofErr w:type="spellStart"/>
      <w:r>
        <w:rPr>
          <w:szCs w:val="24"/>
        </w:rPr>
        <w:t>rasterski</w:t>
      </w:r>
      <w:proofErr w:type="spellEnd"/>
      <w:r>
        <w:rPr>
          <w:szCs w:val="24"/>
        </w:rPr>
        <w:t xml:space="preserve"> strop (za čiste prostore) ali predela obstoječi strop. Največ je odvisno od nove arhitekture, pa tudi od spremenjenih ali novih </w:t>
      </w:r>
      <w:proofErr w:type="spellStart"/>
      <w:r>
        <w:rPr>
          <w:szCs w:val="24"/>
        </w:rPr>
        <w:t>podkonstrukcij</w:t>
      </w:r>
      <w:proofErr w:type="spellEnd"/>
      <w:r>
        <w:rPr>
          <w:szCs w:val="24"/>
        </w:rPr>
        <w:t xml:space="preserve"> in vgradnih elementov za stropno montažo tehnologije, nadalje tudi od izvedbe prezračevanja, ohlajevanja in vgradne razsvetljave ter ostalih inštalacijskih sistemov, ki potekajo v </w:t>
      </w:r>
      <w:proofErr w:type="spellStart"/>
      <w:r>
        <w:rPr>
          <w:szCs w:val="24"/>
        </w:rPr>
        <w:t>medstropovju</w:t>
      </w:r>
      <w:proofErr w:type="spellEnd"/>
      <w:r>
        <w:rPr>
          <w:szCs w:val="24"/>
        </w:rPr>
        <w:t xml:space="preserve">. Rešitve morajo upoštevati tudi higienske predpise. V </w:t>
      </w:r>
      <w:proofErr w:type="spellStart"/>
      <w:r>
        <w:rPr>
          <w:szCs w:val="24"/>
        </w:rPr>
        <w:t>stropove</w:t>
      </w:r>
      <w:proofErr w:type="spellEnd"/>
      <w:r>
        <w:rPr>
          <w:szCs w:val="24"/>
        </w:rPr>
        <w:t xml:space="preserve"> se vgradi nova razsvetljava, ki je primerna za vgradnjo v prostore za zdravstveno dejavnost in čiste prostore (svetilke z LED razsvetljavo in ustreznim zaščitnim pokrovom IP 65). Vsa razsvetljava mora imeti možnost regulacije osvetljenosti. Obstoječa razsvetljava se demontira in preda naročniku v skladiščenje. V prostorih, kjer pride do arhitekturnih sprememb in v prostorih, kjer se zaradi nove tehnologije in instalacij poseže v obstoječe </w:t>
      </w:r>
      <w:proofErr w:type="spellStart"/>
      <w:r>
        <w:rPr>
          <w:szCs w:val="24"/>
        </w:rPr>
        <w:t>stropove</w:t>
      </w:r>
      <w:proofErr w:type="spellEnd"/>
      <w:r>
        <w:rPr>
          <w:szCs w:val="24"/>
        </w:rPr>
        <w:t xml:space="preserve">, se </w:t>
      </w:r>
      <w:proofErr w:type="spellStart"/>
      <w:r>
        <w:rPr>
          <w:szCs w:val="24"/>
        </w:rPr>
        <w:t>stropovi</w:t>
      </w:r>
      <w:proofErr w:type="spellEnd"/>
      <w:r>
        <w:rPr>
          <w:szCs w:val="24"/>
        </w:rPr>
        <w:t xml:space="preserve"> zamenjajo ali obdelajo na način, da so v končni fazi urejeni kot enovita celota v teh prostorih. </w:t>
      </w:r>
      <w:r w:rsidRPr="000E6672">
        <w:rPr>
          <w:szCs w:val="24"/>
        </w:rPr>
        <w:t xml:space="preserve">Pri vseh </w:t>
      </w:r>
      <w:proofErr w:type="spellStart"/>
      <w:r>
        <w:rPr>
          <w:szCs w:val="24"/>
        </w:rPr>
        <w:t>stropovih</w:t>
      </w:r>
      <w:proofErr w:type="spellEnd"/>
      <w:r w:rsidRPr="000E6672">
        <w:rPr>
          <w:szCs w:val="24"/>
        </w:rPr>
        <w:t xml:space="preserve"> je potrebno preveriti, ali je potrebna pasivna zaščita pred ionizirajočim sevanjem.</w:t>
      </w:r>
    </w:p>
    <w:p w:rsidR="007466EA" w:rsidRDefault="007466EA" w:rsidP="00014C49">
      <w:pPr>
        <w:pStyle w:val="Noga"/>
        <w:tabs>
          <w:tab w:val="clear" w:pos="4536"/>
          <w:tab w:val="clear" w:pos="9072"/>
          <w:tab w:val="left" w:leader="underscore" w:pos="2694"/>
          <w:tab w:val="left" w:pos="6379"/>
          <w:tab w:val="right" w:pos="9639"/>
        </w:tabs>
        <w:jc w:val="both"/>
        <w:rPr>
          <w:szCs w:val="24"/>
        </w:rPr>
      </w:pPr>
    </w:p>
    <w:p w:rsidR="007466EA" w:rsidRPr="0045060E" w:rsidRDefault="007466EA" w:rsidP="00014C49">
      <w:pPr>
        <w:pStyle w:val="Noga"/>
        <w:tabs>
          <w:tab w:val="clear" w:pos="4536"/>
          <w:tab w:val="clear" w:pos="9072"/>
          <w:tab w:val="left" w:leader="underscore" w:pos="2694"/>
          <w:tab w:val="left" w:pos="6379"/>
          <w:tab w:val="right" w:pos="9639"/>
        </w:tabs>
        <w:jc w:val="both"/>
        <w:rPr>
          <w:b/>
          <w:szCs w:val="24"/>
        </w:rPr>
      </w:pPr>
      <w:r w:rsidRPr="0045060E">
        <w:rPr>
          <w:b/>
          <w:szCs w:val="24"/>
        </w:rPr>
        <w:t xml:space="preserve">Vrata </w:t>
      </w:r>
    </w:p>
    <w:p w:rsidR="007466EA" w:rsidRDefault="007466EA" w:rsidP="00014C49">
      <w:pPr>
        <w:pStyle w:val="Noga"/>
        <w:tabs>
          <w:tab w:val="clear" w:pos="4536"/>
          <w:tab w:val="clear" w:pos="9072"/>
          <w:tab w:val="left" w:leader="underscore" w:pos="2694"/>
          <w:tab w:val="left" w:pos="6379"/>
          <w:tab w:val="right" w:pos="9639"/>
        </w:tabs>
        <w:jc w:val="both"/>
        <w:rPr>
          <w:szCs w:val="24"/>
        </w:rPr>
      </w:pPr>
    </w:p>
    <w:p w:rsidR="007466EA" w:rsidRPr="000E6672" w:rsidRDefault="007466EA" w:rsidP="000E6672">
      <w:pPr>
        <w:pStyle w:val="Noga"/>
        <w:tabs>
          <w:tab w:val="clear" w:pos="4536"/>
          <w:tab w:val="clear" w:pos="9072"/>
          <w:tab w:val="left" w:leader="underscore" w:pos="2694"/>
          <w:tab w:val="left" w:pos="6379"/>
          <w:tab w:val="right" w:pos="9639"/>
        </w:tabs>
        <w:jc w:val="both"/>
        <w:rPr>
          <w:szCs w:val="24"/>
        </w:rPr>
      </w:pPr>
      <w:r>
        <w:rPr>
          <w:szCs w:val="24"/>
        </w:rPr>
        <w:t xml:space="preserve">V odvisnosti od projektnih rešitev se zamenjajo ali vgradijo nova kakovostna vrata, pri tem se upošteva aktivna in pasivna zaščita pred ionizirajočim sevanjem. Nadalje je potrebno upoštevati tudi vse zahteve s strani krmiljenja tehnologije, manipulacije in posluževanja ter ostalih področnih predpisov glede evakuacije in požarnih zahtev. </w:t>
      </w:r>
      <w:r w:rsidRPr="000E6672">
        <w:rPr>
          <w:szCs w:val="24"/>
        </w:rPr>
        <w:t xml:space="preserve">Pri vseh </w:t>
      </w:r>
      <w:r>
        <w:rPr>
          <w:szCs w:val="24"/>
        </w:rPr>
        <w:t>vratih</w:t>
      </w:r>
      <w:r w:rsidRPr="000E6672">
        <w:rPr>
          <w:szCs w:val="24"/>
        </w:rPr>
        <w:t xml:space="preserve"> je potrebno preveriti, ali je potrebna pasivna zaščita pred ionizirajočim sevanjem.</w:t>
      </w:r>
      <w:r>
        <w:rPr>
          <w:szCs w:val="24"/>
        </w:rPr>
        <w:t xml:space="preserve"> Vrata morajo biti ustrezne kakovosti in </w:t>
      </w:r>
      <w:proofErr w:type="spellStart"/>
      <w:r>
        <w:rPr>
          <w:szCs w:val="24"/>
        </w:rPr>
        <w:t>ojačana</w:t>
      </w:r>
      <w:proofErr w:type="spellEnd"/>
      <w:r>
        <w:rPr>
          <w:szCs w:val="24"/>
        </w:rPr>
        <w:t xml:space="preserve"> z ustreznimi profili zaradi povečane teže, enako velja za tečaje.</w:t>
      </w:r>
    </w:p>
    <w:p w:rsidR="007466EA" w:rsidRDefault="007466EA" w:rsidP="00014C49">
      <w:pPr>
        <w:pStyle w:val="Noga"/>
        <w:tabs>
          <w:tab w:val="clear" w:pos="4536"/>
          <w:tab w:val="clear" w:pos="9072"/>
          <w:tab w:val="left" w:leader="underscore" w:pos="2694"/>
          <w:tab w:val="left" w:pos="6379"/>
          <w:tab w:val="right" w:pos="9639"/>
        </w:tabs>
        <w:jc w:val="both"/>
        <w:rPr>
          <w:szCs w:val="24"/>
        </w:rPr>
      </w:pPr>
    </w:p>
    <w:p w:rsidR="007466EA" w:rsidRPr="00942DAA" w:rsidRDefault="007466EA" w:rsidP="00014C49">
      <w:pPr>
        <w:pStyle w:val="Noga"/>
        <w:tabs>
          <w:tab w:val="clear" w:pos="4536"/>
          <w:tab w:val="clear" w:pos="9072"/>
          <w:tab w:val="left" w:leader="underscore" w:pos="2694"/>
          <w:tab w:val="left" w:pos="6379"/>
          <w:tab w:val="right" w:pos="9639"/>
        </w:tabs>
        <w:jc w:val="both"/>
        <w:rPr>
          <w:b/>
          <w:szCs w:val="24"/>
        </w:rPr>
      </w:pPr>
      <w:r w:rsidRPr="00942DAA">
        <w:rPr>
          <w:b/>
          <w:szCs w:val="24"/>
        </w:rPr>
        <w:t>Okna</w:t>
      </w:r>
    </w:p>
    <w:p w:rsidR="007466EA" w:rsidRDefault="007466EA" w:rsidP="00014C49">
      <w:pPr>
        <w:pStyle w:val="Noga"/>
        <w:tabs>
          <w:tab w:val="clear" w:pos="4536"/>
          <w:tab w:val="clear" w:pos="9072"/>
          <w:tab w:val="left" w:leader="underscore" w:pos="2694"/>
          <w:tab w:val="left" w:pos="6379"/>
          <w:tab w:val="right" w:pos="9639"/>
        </w:tabs>
        <w:jc w:val="both"/>
        <w:rPr>
          <w:szCs w:val="24"/>
          <w:highlight w:val="yellow"/>
        </w:rPr>
      </w:pPr>
    </w:p>
    <w:p w:rsidR="007466EA" w:rsidRPr="000E6672" w:rsidRDefault="007466EA" w:rsidP="00014C49">
      <w:pPr>
        <w:pStyle w:val="Noga"/>
        <w:tabs>
          <w:tab w:val="clear" w:pos="4536"/>
          <w:tab w:val="clear" w:pos="9072"/>
          <w:tab w:val="left" w:leader="underscore" w:pos="2694"/>
          <w:tab w:val="left" w:pos="6379"/>
          <w:tab w:val="right" w:pos="9639"/>
        </w:tabs>
        <w:jc w:val="both"/>
        <w:rPr>
          <w:szCs w:val="24"/>
        </w:rPr>
      </w:pPr>
      <w:r w:rsidRPr="000E6672">
        <w:rPr>
          <w:szCs w:val="24"/>
        </w:rPr>
        <w:t>Pri vseh oknih je potrebno preveriti, ali je potrebna pasivna zaščita pred ionizirajočim sevanjem.</w:t>
      </w:r>
    </w:p>
    <w:p w:rsidR="007466EA" w:rsidRPr="003E7C6A" w:rsidRDefault="007466EA" w:rsidP="00014C49">
      <w:pPr>
        <w:pStyle w:val="Noga"/>
        <w:tabs>
          <w:tab w:val="clear" w:pos="4536"/>
          <w:tab w:val="clear" w:pos="9072"/>
          <w:tab w:val="left" w:leader="underscore" w:pos="2694"/>
          <w:tab w:val="left" w:pos="6379"/>
          <w:tab w:val="right" w:pos="9639"/>
        </w:tabs>
        <w:jc w:val="both"/>
        <w:rPr>
          <w:szCs w:val="24"/>
          <w:highlight w:val="yellow"/>
        </w:rPr>
      </w:pPr>
    </w:p>
    <w:p w:rsidR="007466EA" w:rsidRPr="00942DAA" w:rsidRDefault="007466EA" w:rsidP="00014C49">
      <w:pPr>
        <w:pStyle w:val="Noga"/>
        <w:tabs>
          <w:tab w:val="clear" w:pos="4536"/>
          <w:tab w:val="clear" w:pos="9072"/>
          <w:tab w:val="left" w:leader="underscore" w:pos="2694"/>
          <w:tab w:val="left" w:pos="6379"/>
          <w:tab w:val="right" w:pos="9639"/>
        </w:tabs>
        <w:jc w:val="both"/>
        <w:rPr>
          <w:i/>
          <w:szCs w:val="24"/>
        </w:rPr>
      </w:pPr>
      <w:r w:rsidRPr="00942DAA">
        <w:rPr>
          <w:i/>
          <w:szCs w:val="24"/>
        </w:rPr>
        <w:t>Sklop 1</w:t>
      </w:r>
    </w:p>
    <w:p w:rsidR="007466EA" w:rsidRDefault="007466EA" w:rsidP="00014C49">
      <w:pPr>
        <w:pStyle w:val="Noga"/>
        <w:tabs>
          <w:tab w:val="clear" w:pos="4536"/>
          <w:tab w:val="clear" w:pos="9072"/>
          <w:tab w:val="left" w:leader="underscore" w:pos="2694"/>
          <w:tab w:val="left" w:pos="6379"/>
          <w:tab w:val="right" w:pos="9639"/>
        </w:tabs>
        <w:jc w:val="both"/>
        <w:rPr>
          <w:szCs w:val="24"/>
        </w:rPr>
      </w:pPr>
    </w:p>
    <w:p w:rsidR="007466EA" w:rsidRDefault="007466EA" w:rsidP="00942DAA">
      <w:pPr>
        <w:pStyle w:val="Noga"/>
        <w:tabs>
          <w:tab w:val="left" w:leader="underscore" w:pos="2694"/>
          <w:tab w:val="left" w:pos="6379"/>
          <w:tab w:val="right" w:pos="9639"/>
        </w:tabs>
        <w:jc w:val="both"/>
        <w:rPr>
          <w:szCs w:val="24"/>
        </w:rPr>
      </w:pPr>
      <w:r>
        <w:rPr>
          <w:szCs w:val="24"/>
        </w:rPr>
        <w:t>Štiri obstoječa zunanja okna v nosilni fasadni steni v obsegu Sklopa 1 se zamenjajo na podlagi naslednjega opisa:</w:t>
      </w:r>
    </w:p>
    <w:p w:rsidR="007466EA" w:rsidRDefault="007466EA" w:rsidP="00942DAA">
      <w:pPr>
        <w:pStyle w:val="Noga"/>
        <w:tabs>
          <w:tab w:val="left" w:leader="underscore" w:pos="2694"/>
          <w:tab w:val="left" w:pos="6379"/>
          <w:tab w:val="right" w:pos="9639"/>
        </w:tabs>
        <w:jc w:val="both"/>
        <w:rPr>
          <w:szCs w:val="24"/>
        </w:rPr>
      </w:pPr>
    </w:p>
    <w:p w:rsidR="007466EA" w:rsidRPr="00942DAA" w:rsidRDefault="007466EA" w:rsidP="00942DAA">
      <w:pPr>
        <w:pStyle w:val="Noga"/>
        <w:tabs>
          <w:tab w:val="left" w:leader="underscore" w:pos="2694"/>
          <w:tab w:val="left" w:pos="6379"/>
          <w:tab w:val="right" w:pos="9639"/>
        </w:tabs>
        <w:jc w:val="both"/>
        <w:rPr>
          <w:szCs w:val="24"/>
        </w:rPr>
      </w:pPr>
      <w:r w:rsidRPr="00942DAA">
        <w:rPr>
          <w:szCs w:val="24"/>
        </w:rPr>
        <w:t xml:space="preserve">Dvodelno okno – spodnji 2/3 kot dvokrilno okno s prečno okrasno letvico na sredini okna, zgornja tretjina kot nadsvetloba z eno vertikalno okrasno letvico na sredini (v </w:t>
      </w:r>
      <w:proofErr w:type="spellStart"/>
      <w:r w:rsidRPr="00942DAA">
        <w:rPr>
          <w:szCs w:val="24"/>
        </w:rPr>
        <w:t>izgledu</w:t>
      </w:r>
      <w:proofErr w:type="spellEnd"/>
      <w:r w:rsidRPr="00942DAA">
        <w:rPr>
          <w:szCs w:val="24"/>
        </w:rPr>
        <w:t xml:space="preserve"> kot obstoječa okna),  iz kakovostnih šest-komornih PVC profilov s kovinskim profiliranim jedrom, prekinjenim termičnim mostom, dvojno pripiro in trikratnim </w:t>
      </w:r>
      <w:proofErr w:type="spellStart"/>
      <w:r w:rsidRPr="00942DAA">
        <w:rPr>
          <w:szCs w:val="24"/>
        </w:rPr>
        <w:t>tesnenjem</w:t>
      </w:r>
      <w:proofErr w:type="spellEnd"/>
      <w:r w:rsidRPr="00942DAA">
        <w:rPr>
          <w:szCs w:val="24"/>
        </w:rPr>
        <w:t xml:space="preserve">. Zasteklitev z izolacijskim </w:t>
      </w:r>
      <w:proofErr w:type="spellStart"/>
      <w:r w:rsidRPr="00942DAA">
        <w:rPr>
          <w:szCs w:val="24"/>
        </w:rPr>
        <w:t>termopan</w:t>
      </w:r>
      <w:proofErr w:type="spellEnd"/>
      <w:r w:rsidRPr="00942DAA">
        <w:rPr>
          <w:szCs w:val="24"/>
        </w:rPr>
        <w:t xml:space="preserve"> steklom 4 -16 -4 mm (u&lt;1,1 W/</w:t>
      </w:r>
      <w:proofErr w:type="spellStart"/>
      <w:r w:rsidRPr="00942DAA">
        <w:rPr>
          <w:szCs w:val="24"/>
        </w:rPr>
        <w:t>m2K</w:t>
      </w:r>
      <w:proofErr w:type="spellEnd"/>
      <w:r w:rsidRPr="00942DAA">
        <w:rPr>
          <w:szCs w:val="24"/>
        </w:rPr>
        <w:t xml:space="preserve">). </w:t>
      </w:r>
      <w:r w:rsidRPr="00942DAA">
        <w:rPr>
          <w:szCs w:val="24"/>
        </w:rPr>
        <w:lastRenderedPageBreak/>
        <w:t xml:space="preserve">Okna so bela in  opremljena s tipskim okovjem za odpiranje okoli obeh osi, nadsvetloba na </w:t>
      </w:r>
      <w:proofErr w:type="spellStart"/>
      <w:r w:rsidRPr="00942DAA">
        <w:rPr>
          <w:szCs w:val="24"/>
        </w:rPr>
        <w:t>ventus</w:t>
      </w:r>
      <w:proofErr w:type="spellEnd"/>
      <w:r w:rsidRPr="00942DAA">
        <w:rPr>
          <w:szCs w:val="24"/>
        </w:rPr>
        <w:t xml:space="preserve">, vključno s pololivo. Notranja okenska polica je tipska – </w:t>
      </w:r>
      <w:proofErr w:type="spellStart"/>
      <w:r w:rsidRPr="00942DAA">
        <w:rPr>
          <w:szCs w:val="24"/>
        </w:rPr>
        <w:t>postforming</w:t>
      </w:r>
      <w:proofErr w:type="spellEnd"/>
      <w:r w:rsidRPr="00942DAA">
        <w:rPr>
          <w:szCs w:val="24"/>
        </w:rPr>
        <w:t xml:space="preserve">. V sklopu okna dobaviti  zunanjo </w:t>
      </w:r>
      <w:proofErr w:type="spellStart"/>
      <w:r w:rsidRPr="00942DAA">
        <w:rPr>
          <w:szCs w:val="24"/>
        </w:rPr>
        <w:t>alu</w:t>
      </w:r>
      <w:proofErr w:type="spellEnd"/>
      <w:r w:rsidRPr="00942DAA">
        <w:rPr>
          <w:szCs w:val="24"/>
        </w:rPr>
        <w:t>. žal</w:t>
      </w:r>
      <w:r>
        <w:rPr>
          <w:szCs w:val="24"/>
        </w:rPr>
        <w:t xml:space="preserve">uzijo, z notranjo </w:t>
      </w:r>
      <w:proofErr w:type="spellStart"/>
      <w:r>
        <w:rPr>
          <w:szCs w:val="24"/>
        </w:rPr>
        <w:t>monokomando</w:t>
      </w:r>
      <w:proofErr w:type="spellEnd"/>
      <w:r>
        <w:rPr>
          <w:szCs w:val="24"/>
        </w:rPr>
        <w:t xml:space="preserve"> (</w:t>
      </w:r>
      <w:r w:rsidRPr="00942DAA">
        <w:rPr>
          <w:szCs w:val="24"/>
        </w:rPr>
        <w:t>kot npr. Krpan širina lamel 72 mm). Okno zgoraj in ob strani opremiti  z ustreznimi profili za montažo žaluzij.</w:t>
      </w:r>
    </w:p>
    <w:p w:rsidR="007466EA" w:rsidRDefault="007466EA" w:rsidP="00942DAA">
      <w:pPr>
        <w:pStyle w:val="Noga"/>
        <w:tabs>
          <w:tab w:val="clear" w:pos="4536"/>
          <w:tab w:val="clear" w:pos="9072"/>
          <w:tab w:val="left" w:leader="underscore" w:pos="2694"/>
          <w:tab w:val="left" w:pos="6379"/>
          <w:tab w:val="right" w:pos="9639"/>
        </w:tabs>
        <w:jc w:val="both"/>
        <w:rPr>
          <w:szCs w:val="24"/>
        </w:rPr>
      </w:pPr>
      <w:r w:rsidRPr="00942DAA">
        <w:rPr>
          <w:szCs w:val="24"/>
        </w:rPr>
        <w:t>Vse dimenzije preveriti na licu mesta. V ceni zajeti demontažo in odvoz okna na deponijo, ter popravilo notranjih špalet - po potrebi ponovno barvanje špalet, fasada se ne obnavlja.</w:t>
      </w:r>
      <w:r>
        <w:rPr>
          <w:szCs w:val="24"/>
        </w:rPr>
        <w:t xml:space="preserve"> Simbolni prikaz okna je prikazan na naslednji skici.</w:t>
      </w:r>
    </w:p>
    <w:p w:rsidR="007466EA" w:rsidRDefault="007466EA" w:rsidP="00942DAA">
      <w:pPr>
        <w:pStyle w:val="Noga"/>
        <w:tabs>
          <w:tab w:val="clear" w:pos="4536"/>
          <w:tab w:val="clear" w:pos="9072"/>
          <w:tab w:val="left" w:leader="underscore" w:pos="2694"/>
          <w:tab w:val="left" w:pos="6379"/>
          <w:tab w:val="right" w:pos="9639"/>
        </w:tabs>
        <w:jc w:val="both"/>
        <w:rPr>
          <w:szCs w:val="24"/>
        </w:rPr>
      </w:pPr>
    </w:p>
    <w:p w:rsidR="007466EA" w:rsidRDefault="00641419" w:rsidP="00942DAA">
      <w:pPr>
        <w:pStyle w:val="Noga"/>
        <w:tabs>
          <w:tab w:val="clear" w:pos="4536"/>
          <w:tab w:val="clear" w:pos="9072"/>
          <w:tab w:val="left" w:leader="underscore" w:pos="2694"/>
          <w:tab w:val="left" w:pos="6379"/>
          <w:tab w:val="right" w:pos="9639"/>
        </w:tabs>
        <w:jc w:val="center"/>
        <w:rPr>
          <w:szCs w:val="24"/>
        </w:rPr>
      </w:pPr>
      <w:r>
        <w:rPr>
          <w:rFonts w:ascii="Arial" w:hAnsi="Arial" w:cs="Arial"/>
          <w:noProof/>
          <w:sz w:val="20"/>
          <w:lang w:eastAsia="sl-SI"/>
        </w:rPr>
        <w:pict>
          <v:shape id="Slika 4" o:spid="_x0000_i1026" type="#_x0000_t75" style="width:110pt;height:148.6pt;visibility:visible">
            <v:imagedata r:id="rId9" o:title=""/>
          </v:shape>
        </w:pict>
      </w:r>
    </w:p>
    <w:p w:rsidR="007466EA" w:rsidRDefault="007466EA" w:rsidP="00014C49">
      <w:pPr>
        <w:pStyle w:val="Noga"/>
        <w:tabs>
          <w:tab w:val="clear" w:pos="4536"/>
          <w:tab w:val="clear" w:pos="9072"/>
          <w:tab w:val="left" w:leader="underscore" w:pos="2694"/>
          <w:tab w:val="left" w:pos="6379"/>
          <w:tab w:val="right" w:pos="9639"/>
        </w:tabs>
        <w:jc w:val="both"/>
        <w:rPr>
          <w:szCs w:val="24"/>
        </w:rPr>
      </w:pPr>
    </w:p>
    <w:p w:rsidR="007466EA" w:rsidRDefault="007466EA" w:rsidP="0045060E">
      <w:pPr>
        <w:pStyle w:val="Noga"/>
        <w:tabs>
          <w:tab w:val="clear" w:pos="4536"/>
          <w:tab w:val="clear" w:pos="9072"/>
          <w:tab w:val="left" w:leader="underscore" w:pos="2694"/>
          <w:tab w:val="left" w:pos="6379"/>
          <w:tab w:val="right" w:pos="9639"/>
        </w:tabs>
        <w:jc w:val="both"/>
        <w:rPr>
          <w:i/>
          <w:szCs w:val="24"/>
        </w:rPr>
      </w:pPr>
    </w:p>
    <w:p w:rsidR="007466EA" w:rsidRDefault="007466EA" w:rsidP="0045060E">
      <w:pPr>
        <w:pStyle w:val="Noga"/>
        <w:tabs>
          <w:tab w:val="clear" w:pos="4536"/>
          <w:tab w:val="clear" w:pos="9072"/>
          <w:tab w:val="left" w:leader="underscore" w:pos="2694"/>
          <w:tab w:val="left" w:pos="6379"/>
          <w:tab w:val="right" w:pos="9639"/>
        </w:tabs>
        <w:jc w:val="both"/>
        <w:rPr>
          <w:i/>
          <w:szCs w:val="24"/>
        </w:rPr>
      </w:pPr>
    </w:p>
    <w:p w:rsidR="007466EA" w:rsidRDefault="007466EA" w:rsidP="0045060E">
      <w:pPr>
        <w:pStyle w:val="Noga"/>
        <w:tabs>
          <w:tab w:val="clear" w:pos="4536"/>
          <w:tab w:val="clear" w:pos="9072"/>
          <w:tab w:val="left" w:leader="underscore" w:pos="2694"/>
          <w:tab w:val="left" w:pos="6379"/>
          <w:tab w:val="right" w:pos="9639"/>
        </w:tabs>
        <w:jc w:val="both"/>
        <w:rPr>
          <w:i/>
          <w:szCs w:val="24"/>
        </w:rPr>
      </w:pPr>
      <w:r w:rsidRPr="00942DAA">
        <w:rPr>
          <w:i/>
          <w:szCs w:val="24"/>
        </w:rPr>
        <w:t>Sklop 2</w:t>
      </w:r>
    </w:p>
    <w:p w:rsidR="007466EA" w:rsidRDefault="007466EA" w:rsidP="0045060E">
      <w:pPr>
        <w:pStyle w:val="Noga"/>
        <w:tabs>
          <w:tab w:val="clear" w:pos="4536"/>
          <w:tab w:val="clear" w:pos="9072"/>
          <w:tab w:val="left" w:leader="underscore" w:pos="2694"/>
          <w:tab w:val="left" w:pos="6379"/>
          <w:tab w:val="right" w:pos="9639"/>
        </w:tabs>
        <w:jc w:val="both"/>
        <w:rPr>
          <w:i/>
          <w:szCs w:val="24"/>
        </w:rPr>
      </w:pPr>
    </w:p>
    <w:p w:rsidR="007466EA" w:rsidRPr="00942DAA" w:rsidRDefault="007466EA" w:rsidP="0045060E">
      <w:pPr>
        <w:pStyle w:val="Noga"/>
        <w:tabs>
          <w:tab w:val="clear" w:pos="4536"/>
          <w:tab w:val="clear" w:pos="9072"/>
          <w:tab w:val="left" w:leader="underscore" w:pos="2694"/>
          <w:tab w:val="left" w:pos="6379"/>
          <w:tab w:val="right" w:pos="9639"/>
        </w:tabs>
        <w:jc w:val="both"/>
        <w:rPr>
          <w:szCs w:val="24"/>
        </w:rPr>
      </w:pPr>
      <w:r>
        <w:rPr>
          <w:szCs w:val="24"/>
        </w:rPr>
        <w:t>Na štirih obstoječih zunanjih oknih v nosilni fasadni steni v obsegu Sklopa 2 se izvršijo potrebna popravila in vzdrževanje, da se jih usposobi v stanje, ki je veljalo ob nakupu obstoječih oken.</w:t>
      </w:r>
    </w:p>
    <w:p w:rsidR="007466EA" w:rsidRDefault="007466EA" w:rsidP="0045060E">
      <w:pPr>
        <w:pStyle w:val="Noga"/>
        <w:tabs>
          <w:tab w:val="clear" w:pos="4536"/>
          <w:tab w:val="clear" w:pos="9072"/>
          <w:tab w:val="left" w:leader="underscore" w:pos="2694"/>
          <w:tab w:val="left" w:pos="6379"/>
          <w:tab w:val="right" w:pos="9639"/>
        </w:tabs>
        <w:jc w:val="both"/>
        <w:rPr>
          <w:b/>
          <w:szCs w:val="24"/>
        </w:rPr>
      </w:pPr>
    </w:p>
    <w:p w:rsidR="007466EA" w:rsidRPr="0045060E" w:rsidRDefault="007466EA" w:rsidP="0045060E">
      <w:pPr>
        <w:pStyle w:val="Noga"/>
        <w:tabs>
          <w:tab w:val="clear" w:pos="4536"/>
          <w:tab w:val="clear" w:pos="9072"/>
          <w:tab w:val="left" w:leader="underscore" w:pos="2694"/>
          <w:tab w:val="left" w:pos="6379"/>
          <w:tab w:val="right" w:pos="9639"/>
        </w:tabs>
        <w:jc w:val="both"/>
        <w:rPr>
          <w:b/>
          <w:szCs w:val="24"/>
        </w:rPr>
      </w:pPr>
      <w:r>
        <w:rPr>
          <w:b/>
          <w:szCs w:val="24"/>
        </w:rPr>
        <w:t>Elektro inštalacije</w:t>
      </w:r>
    </w:p>
    <w:p w:rsidR="007466EA" w:rsidRDefault="007466EA" w:rsidP="00014C49">
      <w:pPr>
        <w:pStyle w:val="Noga"/>
        <w:tabs>
          <w:tab w:val="clear" w:pos="4536"/>
          <w:tab w:val="clear" w:pos="9072"/>
          <w:tab w:val="left" w:leader="underscore" w:pos="2694"/>
          <w:tab w:val="left" w:pos="6379"/>
          <w:tab w:val="right" w:pos="9639"/>
        </w:tabs>
        <w:jc w:val="both"/>
        <w:rPr>
          <w:szCs w:val="24"/>
        </w:rPr>
      </w:pPr>
    </w:p>
    <w:p w:rsidR="007466EA" w:rsidRDefault="007466EA" w:rsidP="00014C49">
      <w:pPr>
        <w:pStyle w:val="Noga"/>
        <w:tabs>
          <w:tab w:val="clear" w:pos="4536"/>
          <w:tab w:val="clear" w:pos="9072"/>
          <w:tab w:val="left" w:leader="underscore" w:pos="2694"/>
          <w:tab w:val="left" w:pos="6379"/>
          <w:tab w:val="right" w:pos="9639"/>
        </w:tabs>
        <w:jc w:val="both"/>
        <w:rPr>
          <w:szCs w:val="24"/>
        </w:rPr>
      </w:pPr>
      <w:r>
        <w:rPr>
          <w:szCs w:val="24"/>
        </w:rPr>
        <w:t>V odvisnosti od projektnih rešitev se zamenjajo, predelajo obstoječi ali predvidijo novi električni inštalacijski sistemi. Nabor sistemov električnih instalacij je opisan v predhodnih poglavjih. Pri tem je treba biti izjemno previden pri projektnih rešitvah, ki zahtevajo posege in priključitve v obstoječe električne sisteme v obstoječem objektu. Projektne rešitve morajo celovito obdelati vse potrebne dograditve, spremembe in kontrole (meritve), ki so potrebne za nemoteno obratovanje tako nove tehnologije kot tudi obstoječega objekta v celoti.</w:t>
      </w:r>
    </w:p>
    <w:p w:rsidR="007466EA" w:rsidRDefault="007466EA" w:rsidP="00014C49">
      <w:pPr>
        <w:pStyle w:val="Noga"/>
        <w:tabs>
          <w:tab w:val="clear" w:pos="4536"/>
          <w:tab w:val="clear" w:pos="9072"/>
          <w:tab w:val="left" w:leader="underscore" w:pos="2694"/>
          <w:tab w:val="left" w:pos="6379"/>
          <w:tab w:val="right" w:pos="9639"/>
        </w:tabs>
        <w:jc w:val="both"/>
        <w:rPr>
          <w:szCs w:val="24"/>
        </w:rPr>
      </w:pPr>
    </w:p>
    <w:p w:rsidR="007466EA" w:rsidRPr="00C21674" w:rsidRDefault="007466EA" w:rsidP="00014C49">
      <w:pPr>
        <w:pStyle w:val="Noga"/>
        <w:tabs>
          <w:tab w:val="clear" w:pos="4536"/>
          <w:tab w:val="clear" w:pos="9072"/>
          <w:tab w:val="left" w:leader="underscore" w:pos="2694"/>
          <w:tab w:val="left" w:pos="6379"/>
          <w:tab w:val="right" w:pos="9639"/>
        </w:tabs>
        <w:jc w:val="both"/>
        <w:rPr>
          <w:b/>
          <w:szCs w:val="24"/>
        </w:rPr>
      </w:pPr>
      <w:r w:rsidRPr="00C21674">
        <w:rPr>
          <w:b/>
          <w:szCs w:val="24"/>
        </w:rPr>
        <w:t>Strojne inštalacije</w:t>
      </w:r>
    </w:p>
    <w:p w:rsidR="007466EA" w:rsidRDefault="007466EA" w:rsidP="00014C49">
      <w:pPr>
        <w:pStyle w:val="Noga"/>
        <w:tabs>
          <w:tab w:val="clear" w:pos="4536"/>
          <w:tab w:val="clear" w:pos="9072"/>
          <w:tab w:val="left" w:leader="underscore" w:pos="2694"/>
          <w:tab w:val="left" w:pos="6379"/>
          <w:tab w:val="right" w:pos="9639"/>
        </w:tabs>
        <w:jc w:val="both"/>
        <w:rPr>
          <w:szCs w:val="24"/>
        </w:rPr>
      </w:pPr>
    </w:p>
    <w:p w:rsidR="007466EA" w:rsidRDefault="007466EA" w:rsidP="00C21674">
      <w:pPr>
        <w:pStyle w:val="Noga"/>
        <w:tabs>
          <w:tab w:val="clear" w:pos="4536"/>
          <w:tab w:val="clear" w:pos="9072"/>
          <w:tab w:val="left" w:leader="underscore" w:pos="2694"/>
          <w:tab w:val="left" w:pos="6379"/>
          <w:tab w:val="right" w:pos="9639"/>
        </w:tabs>
        <w:jc w:val="both"/>
        <w:rPr>
          <w:szCs w:val="24"/>
        </w:rPr>
      </w:pPr>
      <w:r>
        <w:rPr>
          <w:szCs w:val="24"/>
        </w:rPr>
        <w:t xml:space="preserve">V odvisnosti od projektnih rešitev se zamenjajo, predelajo obstoječi ali predvidijo novi strojni inštalacijski sistemi. Posebno pozornost je treba nameniti prezračevanju in klimatizaciji. Potrebno je vršiti kontrolo vsebnosti ionov, v skladu z obstoječo zakonodajo na tem področju (povezano tudi s </w:t>
      </w:r>
      <w:r w:rsidRPr="001177BD">
        <w:t>Poročilo</w:t>
      </w:r>
      <w:r>
        <w:t xml:space="preserve">m/Mnenjem </w:t>
      </w:r>
      <w:r w:rsidRPr="001177BD">
        <w:t xml:space="preserve">o pregledu </w:t>
      </w:r>
      <w:r>
        <w:t>prostorov</w:t>
      </w:r>
      <w:r w:rsidRPr="001177BD">
        <w:t xml:space="preserve"> in radioloških pogojev s strani pooblaščene organizacije z akreditiranimi postopki meritev s strani slovenske akreditacije</w:t>
      </w:r>
      <w:r>
        <w:t>)</w:t>
      </w:r>
      <w:r>
        <w:rPr>
          <w:szCs w:val="24"/>
        </w:rPr>
        <w:t xml:space="preserve">. Prezračevalni kanali naj bodo nameščeni v </w:t>
      </w:r>
      <w:proofErr w:type="spellStart"/>
      <w:r>
        <w:rPr>
          <w:szCs w:val="24"/>
        </w:rPr>
        <w:t>medstropovju</w:t>
      </w:r>
      <w:proofErr w:type="spellEnd"/>
      <w:r>
        <w:rPr>
          <w:szCs w:val="24"/>
        </w:rPr>
        <w:t xml:space="preserve">. Nabor sistemov strojnih instalacij je opisan v predhodnih poglavjih. Pri tem je treba biti izjemno previden pri projektnih rešitvah, ki zahtevajo posege in priključitve v obstoječe strojne sisteme v obstoječem objektu. Projektne rešitve morajo </w:t>
      </w:r>
      <w:r>
        <w:rPr>
          <w:szCs w:val="24"/>
        </w:rPr>
        <w:lastRenderedPageBreak/>
        <w:t>celovito obdelati vse potrebne dograditve, spremembe in kontrole (meritve), ki so potrebne za nemoteno obratovanje tako nove tehnologije kot tudi obstoječega objekta v celoti. Posebno pozornost je treba nameniti projektni rešitvi strojnice, kjer so/bodo nameščene strojne naprave in oprema (klimatska naprava, …).</w:t>
      </w:r>
    </w:p>
    <w:p w:rsidR="007466EA" w:rsidRDefault="007466EA" w:rsidP="00014C49">
      <w:pPr>
        <w:pStyle w:val="Noga"/>
        <w:tabs>
          <w:tab w:val="clear" w:pos="4536"/>
          <w:tab w:val="clear" w:pos="9072"/>
          <w:tab w:val="left" w:leader="underscore" w:pos="2694"/>
          <w:tab w:val="left" w:pos="6379"/>
          <w:tab w:val="right" w:pos="9639"/>
        </w:tabs>
        <w:jc w:val="both"/>
        <w:rPr>
          <w:szCs w:val="24"/>
        </w:rPr>
      </w:pPr>
    </w:p>
    <w:p w:rsidR="007466EA" w:rsidRPr="00650C06" w:rsidRDefault="007466EA" w:rsidP="00014C49">
      <w:pPr>
        <w:pStyle w:val="Noga"/>
        <w:tabs>
          <w:tab w:val="clear" w:pos="4536"/>
          <w:tab w:val="clear" w:pos="9072"/>
          <w:tab w:val="left" w:leader="underscore" w:pos="2694"/>
          <w:tab w:val="left" w:pos="6379"/>
          <w:tab w:val="right" w:pos="9639"/>
        </w:tabs>
        <w:jc w:val="both"/>
        <w:rPr>
          <w:b/>
          <w:szCs w:val="24"/>
        </w:rPr>
      </w:pPr>
      <w:r w:rsidRPr="00650C06">
        <w:rPr>
          <w:b/>
          <w:szCs w:val="24"/>
        </w:rPr>
        <w:t>Notra</w:t>
      </w:r>
      <w:r>
        <w:rPr>
          <w:b/>
          <w:szCs w:val="24"/>
        </w:rPr>
        <w:t>nja</w:t>
      </w:r>
      <w:r w:rsidRPr="00650C06">
        <w:rPr>
          <w:b/>
          <w:szCs w:val="24"/>
        </w:rPr>
        <w:t xml:space="preserve"> oprema</w:t>
      </w:r>
    </w:p>
    <w:p w:rsidR="007466EA" w:rsidRDefault="007466EA" w:rsidP="00014C49">
      <w:pPr>
        <w:pStyle w:val="Noga"/>
        <w:tabs>
          <w:tab w:val="clear" w:pos="4536"/>
          <w:tab w:val="clear" w:pos="9072"/>
          <w:tab w:val="left" w:leader="underscore" w:pos="2694"/>
          <w:tab w:val="left" w:pos="6379"/>
          <w:tab w:val="right" w:pos="9639"/>
        </w:tabs>
        <w:jc w:val="both"/>
        <w:rPr>
          <w:szCs w:val="24"/>
        </w:rPr>
      </w:pPr>
    </w:p>
    <w:p w:rsidR="007466EA" w:rsidRDefault="007466EA" w:rsidP="00014C49">
      <w:pPr>
        <w:pStyle w:val="Noga"/>
        <w:tabs>
          <w:tab w:val="clear" w:pos="4536"/>
          <w:tab w:val="clear" w:pos="9072"/>
          <w:tab w:val="left" w:leader="underscore" w:pos="2694"/>
          <w:tab w:val="left" w:pos="6379"/>
          <w:tab w:val="right" w:pos="9639"/>
        </w:tabs>
        <w:jc w:val="both"/>
      </w:pPr>
      <w:r>
        <w:rPr>
          <w:szCs w:val="24"/>
        </w:rPr>
        <w:t xml:space="preserve">V odvisnosti od projektnih rešitev se izdela nova pohištvena oprema, ali pa se predela oz. dogradi obstoječa pohištvena oprema, da bo ustrezala novi tehnologiji in arhitekturnim spremembam. Enako velja za </w:t>
      </w:r>
      <w:r>
        <w:t>serijsko opremo in vizualne komunikacije. V prenovljenih prostorih se vgradi nova keramična sanitarna oprema, obstoječa keramična sanitarna oprema pa se zamenja, saj je poškodovana. Predvidijo se novi stoli v stopnji kakovosti obstoječih stolov.</w:t>
      </w:r>
    </w:p>
    <w:p w:rsidR="007466EA" w:rsidRDefault="007466EA" w:rsidP="00014C49">
      <w:pPr>
        <w:pStyle w:val="Noga"/>
        <w:tabs>
          <w:tab w:val="clear" w:pos="4536"/>
          <w:tab w:val="clear" w:pos="9072"/>
          <w:tab w:val="left" w:leader="underscore" w:pos="2694"/>
          <w:tab w:val="left" w:pos="6379"/>
          <w:tab w:val="right" w:pos="9639"/>
        </w:tabs>
        <w:jc w:val="both"/>
      </w:pPr>
    </w:p>
    <w:p w:rsidR="007466EA" w:rsidRDefault="007466EA" w:rsidP="00014C49">
      <w:pPr>
        <w:pStyle w:val="Noga"/>
        <w:tabs>
          <w:tab w:val="clear" w:pos="4536"/>
          <w:tab w:val="clear" w:pos="9072"/>
          <w:tab w:val="left" w:leader="underscore" w:pos="2694"/>
          <w:tab w:val="left" w:pos="6379"/>
          <w:tab w:val="right" w:pos="9639"/>
        </w:tabs>
        <w:jc w:val="both"/>
      </w:pPr>
      <w:r>
        <w:t xml:space="preserve">V obsegu </w:t>
      </w:r>
      <w:r w:rsidRPr="001246B0">
        <w:t>sklopa 2 se predvidi</w:t>
      </w:r>
      <w:r>
        <w:t>ta</w:t>
      </w:r>
      <w:r w:rsidRPr="001246B0">
        <w:t xml:space="preserve"> še </w:t>
      </w:r>
      <w:r>
        <w:t>dve</w:t>
      </w:r>
      <w:r w:rsidRPr="001246B0">
        <w:t xml:space="preserve"> dodatn</w:t>
      </w:r>
      <w:r>
        <w:t>i</w:t>
      </w:r>
      <w:r w:rsidRPr="001246B0">
        <w:t xml:space="preserve"> nov</w:t>
      </w:r>
      <w:r>
        <w:t>i</w:t>
      </w:r>
      <w:r w:rsidRPr="001246B0">
        <w:t xml:space="preserve"> visok</w:t>
      </w:r>
      <w:r>
        <w:t>i</w:t>
      </w:r>
      <w:r w:rsidRPr="001246B0">
        <w:t xml:space="preserve"> omar</w:t>
      </w:r>
      <w:r>
        <w:t>i</w:t>
      </w:r>
      <w:r w:rsidRPr="001246B0">
        <w:t xml:space="preserve"> s steklenimi vrati za odlaganje materiala ter dva dodatna vozička za katetre.</w:t>
      </w:r>
      <w:r>
        <w:t xml:space="preserve"> </w:t>
      </w:r>
    </w:p>
    <w:p w:rsidR="007466EA" w:rsidRDefault="007466EA" w:rsidP="00014C49">
      <w:pPr>
        <w:pStyle w:val="Noga"/>
        <w:tabs>
          <w:tab w:val="clear" w:pos="4536"/>
          <w:tab w:val="clear" w:pos="9072"/>
          <w:tab w:val="left" w:leader="underscore" w:pos="2694"/>
          <w:tab w:val="left" w:pos="6379"/>
          <w:tab w:val="right" w:pos="9639"/>
        </w:tabs>
        <w:jc w:val="both"/>
      </w:pPr>
    </w:p>
    <w:p w:rsidR="007466EA" w:rsidRDefault="007466EA" w:rsidP="00014C49">
      <w:pPr>
        <w:pStyle w:val="Noga"/>
        <w:tabs>
          <w:tab w:val="clear" w:pos="4536"/>
          <w:tab w:val="clear" w:pos="9072"/>
          <w:tab w:val="left" w:leader="underscore" w:pos="2694"/>
          <w:tab w:val="left" w:pos="6379"/>
          <w:tab w:val="right" w:pos="9639"/>
        </w:tabs>
        <w:jc w:val="both"/>
        <w:rPr>
          <w:szCs w:val="24"/>
        </w:rPr>
      </w:pPr>
      <w:r>
        <w:t>Primer zahtevane kakovosti in obsega sestavin vozička za katetre je prikazan na naslednji sliki.</w:t>
      </w:r>
    </w:p>
    <w:p w:rsidR="007466EA" w:rsidRDefault="007466EA" w:rsidP="00014C49">
      <w:pPr>
        <w:pStyle w:val="Noga"/>
        <w:tabs>
          <w:tab w:val="clear" w:pos="4536"/>
          <w:tab w:val="clear" w:pos="9072"/>
          <w:tab w:val="left" w:leader="underscore" w:pos="2694"/>
          <w:tab w:val="left" w:pos="6379"/>
          <w:tab w:val="right" w:pos="9639"/>
        </w:tabs>
        <w:jc w:val="both"/>
        <w:rPr>
          <w:szCs w:val="24"/>
        </w:rPr>
      </w:pPr>
    </w:p>
    <w:p w:rsidR="007466EA" w:rsidRDefault="00641419" w:rsidP="001246B0">
      <w:pPr>
        <w:pStyle w:val="Noga"/>
        <w:tabs>
          <w:tab w:val="clear" w:pos="4536"/>
          <w:tab w:val="clear" w:pos="9072"/>
          <w:tab w:val="left" w:leader="underscore" w:pos="2694"/>
          <w:tab w:val="left" w:pos="6379"/>
          <w:tab w:val="right" w:pos="9639"/>
        </w:tabs>
        <w:jc w:val="center"/>
        <w:rPr>
          <w:szCs w:val="24"/>
        </w:rPr>
      </w:pPr>
      <w:r>
        <w:rPr>
          <w:noProof/>
          <w:szCs w:val="24"/>
          <w:lang w:eastAsia="sl-SI"/>
        </w:rPr>
        <w:pict>
          <v:shape id="Slika 3" o:spid="_x0000_i1027" type="#_x0000_t75" style="width:157.25pt;height:221.2pt;visibility:visible">
            <v:imagedata r:id="rId10" o:title=""/>
          </v:shape>
        </w:pict>
      </w:r>
    </w:p>
    <w:p w:rsidR="007466EA" w:rsidRDefault="007466EA" w:rsidP="00014C49">
      <w:pPr>
        <w:pStyle w:val="Noga"/>
        <w:tabs>
          <w:tab w:val="clear" w:pos="4536"/>
          <w:tab w:val="clear" w:pos="9072"/>
          <w:tab w:val="left" w:leader="underscore" w:pos="2694"/>
          <w:tab w:val="left" w:pos="6379"/>
          <w:tab w:val="right" w:pos="9639"/>
        </w:tabs>
        <w:jc w:val="both"/>
        <w:rPr>
          <w:szCs w:val="24"/>
        </w:rPr>
      </w:pPr>
    </w:p>
    <w:p w:rsidR="007466EA" w:rsidRDefault="007466EA" w:rsidP="00862FCF">
      <w:pPr>
        <w:jc w:val="both"/>
        <w:rPr>
          <w:b/>
        </w:rPr>
      </w:pPr>
    </w:p>
    <w:p w:rsidR="007466EA" w:rsidRPr="00191824" w:rsidRDefault="007466EA" w:rsidP="00862FCF">
      <w:pPr>
        <w:jc w:val="both"/>
        <w:rPr>
          <w:b/>
        </w:rPr>
      </w:pPr>
      <w:r>
        <w:rPr>
          <w:b/>
        </w:rPr>
        <w:t>Stopnja k</w:t>
      </w:r>
      <w:r w:rsidRPr="00191824">
        <w:rPr>
          <w:b/>
        </w:rPr>
        <w:t>akovost</w:t>
      </w:r>
      <w:r>
        <w:rPr>
          <w:b/>
        </w:rPr>
        <w:t>i izvedbe del in opremljanja ter dokazovanje kakovosti</w:t>
      </w:r>
    </w:p>
    <w:p w:rsidR="007466EA" w:rsidRDefault="007466EA" w:rsidP="00EA462F">
      <w:pPr>
        <w:jc w:val="both"/>
      </w:pPr>
    </w:p>
    <w:p w:rsidR="007466EA" w:rsidRDefault="007466EA" w:rsidP="00EA462F">
      <w:pPr>
        <w:jc w:val="both"/>
      </w:pPr>
      <w:r>
        <w:rPr>
          <w:szCs w:val="24"/>
        </w:rPr>
        <w:t>V odvisnosti od projektnih rešitev se bodo poleg vgradnje nove tehnološke opreme s pripadajočo opremo (</w:t>
      </w:r>
      <w:proofErr w:type="spellStart"/>
      <w:r>
        <w:t>koronarografija</w:t>
      </w:r>
      <w:proofErr w:type="spellEnd"/>
      <w:r>
        <w:t>/</w:t>
      </w:r>
      <w:proofErr w:type="spellStart"/>
      <w:r>
        <w:t>angiografija</w:t>
      </w:r>
      <w:proofErr w:type="spellEnd"/>
      <w:r>
        <w:t>) (</w:t>
      </w:r>
      <w:r>
        <w:rPr>
          <w:szCs w:val="24"/>
        </w:rPr>
        <w:t xml:space="preserve">specificirana v tehničnih specifikacijah v prilogi razpisni dokumentaciji) izvedla tudi določena GOI dela in opremljanje prostorov z </w:t>
      </w:r>
      <w:r w:rsidRPr="005F77EF">
        <w:t xml:space="preserve">notranjo opremo. </w:t>
      </w:r>
      <w:r>
        <w:t>Vsa slednja dela naj bodo izvedena na način, da se ohrani vsaj dosedanja stopnja standarda</w:t>
      </w:r>
      <w:r w:rsidRPr="005F77EF">
        <w:t xml:space="preserve"> in funkcionalnosti prostorov, sistemov, opreme in naprav ob njihovem nakupu oz. izvedbi</w:t>
      </w:r>
      <w:r>
        <w:t xml:space="preserve">, s tem, da je potrebno pred zagonom nove tehnološke opreme izvesti tudi vsa vzdrževalna dela na tistih obstoječih gradbenih proizvodih, inštalacijskih sistemih in notranji opremi, ki niso bili predmet obnove, pa se vseeno nahajajo v področju izvajanja dejavnosti </w:t>
      </w:r>
      <w:proofErr w:type="spellStart"/>
      <w:r>
        <w:t>koronarografije</w:t>
      </w:r>
      <w:proofErr w:type="spellEnd"/>
      <w:r>
        <w:t>/</w:t>
      </w:r>
      <w:proofErr w:type="spellStart"/>
      <w:r>
        <w:t>angiografije</w:t>
      </w:r>
      <w:proofErr w:type="spellEnd"/>
      <w:r>
        <w:t xml:space="preserve"> ali pa so </w:t>
      </w:r>
      <w:r>
        <w:lastRenderedPageBreak/>
        <w:t>kakorkoli fizično oz. tehnološko povezani s področjem dejavnosti (vzdrževalna dela, čiščenje, popravila, servis). Po končanju vzdrževalnih del se izvedejo vse potrebne in predpisane kontrolne meritve, ki dokazujejo varnost in zanesljivost novih in obstoječih sredstev za delo v skladu z danes veljavnimi predpisi.</w:t>
      </w:r>
    </w:p>
    <w:p w:rsidR="007466EA" w:rsidRDefault="007466EA" w:rsidP="00EA462F">
      <w:pPr>
        <w:jc w:val="both"/>
      </w:pPr>
    </w:p>
    <w:p w:rsidR="007466EA" w:rsidRDefault="007466EA" w:rsidP="00EA462F">
      <w:pPr>
        <w:jc w:val="both"/>
      </w:pPr>
    </w:p>
    <w:p w:rsidR="007466EA" w:rsidRPr="00785100" w:rsidRDefault="007466EA" w:rsidP="00013FED">
      <w:pPr>
        <w:numPr>
          <w:ilvl w:val="0"/>
          <w:numId w:val="19"/>
        </w:numPr>
        <w:jc w:val="both"/>
        <w:rPr>
          <w:b/>
        </w:rPr>
      </w:pPr>
      <w:r w:rsidRPr="00785100">
        <w:rPr>
          <w:b/>
        </w:rPr>
        <w:t>PROJEKTANTSKI NADZOR</w:t>
      </w:r>
    </w:p>
    <w:p w:rsidR="007466EA" w:rsidRDefault="007466EA" w:rsidP="00EA462F">
      <w:pPr>
        <w:jc w:val="both"/>
      </w:pPr>
    </w:p>
    <w:p w:rsidR="007466EA" w:rsidRDefault="007466EA" w:rsidP="00EA462F">
      <w:pPr>
        <w:jc w:val="both"/>
      </w:pPr>
      <w:r>
        <w:t xml:space="preserve">Projektantski nadzor traja od pričetka GOI del z opremljanjem do primopredaje izvedenih del  izvajalcev gradenj oz. dobaviteljev opreme. Odgovorni vodja projekta in odgovorni projektanti nadzorujejo, ali se gradnja objekta izvaja v skladu s projektno dokumentacijo PZI. Če med gradnjo objekta ugotovijo neskladje, morajo o tem takoj obvestiti naročnika, ugotovitve in predloge, kako stanje popraviti, pa tudi vpisati v gradbeni dnevnik. </w:t>
      </w:r>
    </w:p>
    <w:p w:rsidR="007466EA" w:rsidRDefault="007466EA" w:rsidP="005A0F68">
      <w:pPr>
        <w:jc w:val="both"/>
      </w:pPr>
    </w:p>
    <w:p w:rsidR="007466EA" w:rsidRDefault="007466EA" w:rsidP="003A06CA">
      <w:pPr>
        <w:jc w:val="both"/>
      </w:pPr>
      <w:r>
        <w:t>Projektantski nadzor vključuje:</w:t>
      </w:r>
    </w:p>
    <w:p w:rsidR="007466EA" w:rsidRDefault="007466EA" w:rsidP="005A0F68">
      <w:pPr>
        <w:jc w:val="both"/>
      </w:pPr>
    </w:p>
    <w:p w:rsidR="007466EA" w:rsidRDefault="007466EA" w:rsidP="00013FED">
      <w:pPr>
        <w:pStyle w:val="Odstavekseznama"/>
        <w:numPr>
          <w:ilvl w:val="0"/>
          <w:numId w:val="32"/>
        </w:numPr>
        <w:jc w:val="both"/>
      </w:pPr>
      <w:r>
        <w:t>projektantski nadzor za arhitekturno, gradbeno, strojno, elektro stroko in požarno stroko, kot tudi nadzor nad opremo in ostalimi področji, za katere so bili imenovani odgovorni projektanti,</w:t>
      </w:r>
    </w:p>
    <w:p w:rsidR="007466EA" w:rsidRDefault="007466EA" w:rsidP="00013FED">
      <w:pPr>
        <w:pStyle w:val="Odstavekseznama"/>
        <w:numPr>
          <w:ilvl w:val="0"/>
          <w:numId w:val="32"/>
        </w:numPr>
        <w:jc w:val="both"/>
      </w:pPr>
      <w:r>
        <w:t>prisotnost odgovornega vodje projekta in odgovornih projektantov z rednimi obiski na gradbišču, glede na potrebe pri izvedbi del,</w:t>
      </w:r>
    </w:p>
    <w:p w:rsidR="007466EA" w:rsidRDefault="007466EA" w:rsidP="00013FED">
      <w:pPr>
        <w:pStyle w:val="Odstavekseznama"/>
        <w:numPr>
          <w:ilvl w:val="0"/>
          <w:numId w:val="32"/>
        </w:numPr>
        <w:jc w:val="both"/>
      </w:pPr>
      <w:r>
        <w:t>udeležba in sodelovanje oseb iz prejšnje alineje na rednih tedenskih sestankih med izvajanjem del,</w:t>
      </w:r>
    </w:p>
    <w:p w:rsidR="007466EA" w:rsidRDefault="007466EA" w:rsidP="00013FED">
      <w:pPr>
        <w:pStyle w:val="Odstavekseznama"/>
        <w:numPr>
          <w:ilvl w:val="0"/>
          <w:numId w:val="32"/>
        </w:numPr>
        <w:jc w:val="both"/>
      </w:pPr>
      <w:r>
        <w:t>pojasnjevanje in tolmačenje grafičnih in besedilnih delov načrtov, detajlov,</w:t>
      </w:r>
    </w:p>
    <w:p w:rsidR="007466EA" w:rsidRDefault="007466EA" w:rsidP="00013FED">
      <w:pPr>
        <w:pStyle w:val="Odstavekseznama"/>
        <w:numPr>
          <w:ilvl w:val="0"/>
          <w:numId w:val="32"/>
        </w:numPr>
        <w:jc w:val="both"/>
      </w:pPr>
      <w:r>
        <w:t>razlaga vzrokov za morebitna nepredvidena, več ali manj dela, pomoč pri reševanju morebitne nastale problematike v zvezi s tem,</w:t>
      </w:r>
    </w:p>
    <w:p w:rsidR="007466EA" w:rsidRDefault="007466EA" w:rsidP="00013FED">
      <w:pPr>
        <w:pStyle w:val="Odstavekseznama"/>
        <w:numPr>
          <w:ilvl w:val="0"/>
          <w:numId w:val="32"/>
        </w:numPr>
        <w:jc w:val="both"/>
      </w:pPr>
      <w:r>
        <w:t>vodenje sledljivosti oz. odstopanj izvedenih del glede na izdelano projektno dokumentacijo.</w:t>
      </w:r>
    </w:p>
    <w:p w:rsidR="007466EA" w:rsidRDefault="007466EA" w:rsidP="005A0F68">
      <w:pPr>
        <w:jc w:val="both"/>
      </w:pPr>
    </w:p>
    <w:p w:rsidR="007466EA" w:rsidRDefault="007466EA" w:rsidP="005A0F68">
      <w:pPr>
        <w:jc w:val="both"/>
      </w:pPr>
    </w:p>
    <w:p w:rsidR="007466EA" w:rsidRPr="00785100" w:rsidRDefault="007466EA" w:rsidP="003254EB">
      <w:pPr>
        <w:pStyle w:val="Odstavekseznama"/>
        <w:numPr>
          <w:ilvl w:val="0"/>
          <w:numId w:val="19"/>
        </w:numPr>
        <w:jc w:val="both"/>
        <w:rPr>
          <w:b/>
        </w:rPr>
      </w:pPr>
      <w:r w:rsidRPr="00785100">
        <w:rPr>
          <w:b/>
        </w:rPr>
        <w:t>USKLAJEVANJE IN KOMUNIKACIJE</w:t>
      </w:r>
      <w:r>
        <w:rPr>
          <w:b/>
        </w:rPr>
        <w:t xml:space="preserve"> MED INVESTICIJSKIM PROCESOM</w:t>
      </w:r>
    </w:p>
    <w:p w:rsidR="007466EA" w:rsidRDefault="007466EA" w:rsidP="003254EB">
      <w:pPr>
        <w:jc w:val="both"/>
      </w:pPr>
    </w:p>
    <w:p w:rsidR="007466EA" w:rsidRDefault="007466EA" w:rsidP="003254EB">
      <w:pPr>
        <w:jc w:val="both"/>
      </w:pPr>
      <w:r>
        <w:t xml:space="preserve">Investicijski proces vključuje projektiranje s projektantskim nadzorom, gradnjo in opremljanje ter vgradnjo tehnološke opreme s pripadajočo opremo. Celoten investicijski proces od podpisa pogodbe do končne primopredaje in zaključnega obračuna se bo sproti usklajeval in vodil na rednih tedenskih sestankih, kjer se bo sproti spremljalo in usklajevalo napredovanje aktivnosti. </w:t>
      </w:r>
    </w:p>
    <w:p w:rsidR="007466EA" w:rsidRDefault="007466EA" w:rsidP="003254EB">
      <w:pPr>
        <w:jc w:val="both"/>
      </w:pPr>
    </w:p>
    <w:p w:rsidR="007466EA" w:rsidRDefault="007466EA" w:rsidP="003254EB">
      <w:pPr>
        <w:jc w:val="both"/>
      </w:pPr>
      <w:r>
        <w:t>Na prvem sestanku se bo dogovoril tudi način komunikacije med pooblaščenimi osebami strank pogodb in drugimi udeleženci v investicijskem procesu. Na tem sestanku mora biti predložen podrobni terminski in finančni načrt izvedbe investicije. Prav tako mora biti predložena dokumentacija, iz katere je razvidna o</w:t>
      </w:r>
      <w:r w:rsidRPr="006A03BA">
        <w:t xml:space="preserve">rganizacija zagotavljanja kakovosti </w:t>
      </w:r>
      <w:r>
        <w:t>v investicijskem procesu, imenovanje odgovornih oseb ter</w:t>
      </w:r>
      <w:r w:rsidRPr="006A03BA">
        <w:t xml:space="preserve"> izpolnjevanje vseh ukrepov za varno in kvalitetno izvajanje del</w:t>
      </w:r>
      <w:r>
        <w:t>.</w:t>
      </w:r>
    </w:p>
    <w:p w:rsidR="007466EA" w:rsidRDefault="007466EA" w:rsidP="003254EB">
      <w:pPr>
        <w:jc w:val="both"/>
      </w:pPr>
    </w:p>
    <w:p w:rsidR="007466EA" w:rsidRDefault="007466EA" w:rsidP="006313EB">
      <w:pPr>
        <w:jc w:val="both"/>
      </w:pPr>
    </w:p>
    <w:p w:rsidR="00630EEF" w:rsidRDefault="00630EEF" w:rsidP="006313EB">
      <w:pPr>
        <w:jc w:val="both"/>
      </w:pPr>
    </w:p>
    <w:p w:rsidR="00630EEF" w:rsidRDefault="00630EEF" w:rsidP="006313EB">
      <w:pPr>
        <w:jc w:val="both"/>
      </w:pPr>
    </w:p>
    <w:p w:rsidR="007466EA" w:rsidRPr="00785100" w:rsidRDefault="007466EA" w:rsidP="00013FED">
      <w:pPr>
        <w:numPr>
          <w:ilvl w:val="0"/>
          <w:numId w:val="19"/>
        </w:numPr>
        <w:jc w:val="both"/>
        <w:rPr>
          <w:b/>
        </w:rPr>
      </w:pPr>
      <w:r w:rsidRPr="00785100">
        <w:rPr>
          <w:b/>
        </w:rPr>
        <w:t>ZAHTEVE V ZVEZI Z IZDELAVO PID – PROJEKTA IZVEDENIH DEL</w:t>
      </w:r>
    </w:p>
    <w:p w:rsidR="007466EA" w:rsidRDefault="007466EA" w:rsidP="003254EB">
      <w:pPr>
        <w:jc w:val="both"/>
      </w:pPr>
    </w:p>
    <w:p w:rsidR="007466EA" w:rsidRDefault="007466EA" w:rsidP="002227D3">
      <w:pPr>
        <w:jc w:val="both"/>
      </w:pPr>
      <w:r>
        <w:t>PID dokumentacija se preda v pregled naročniku in nadzornemu organu pred prvim kakovostnim pregledom izvedenih del. Uspešen kakovostni pregled je pogoj za uspešno primopredajo. Čas potreben za pregled PID dokumentacije, izvajanje kakovostnega pregleda in odpravo pomanjkljivosti mora biti s strani ponudnika predviden in zajet v skupnem roku izvedbe celotnega predmeta pogodbe.</w:t>
      </w:r>
    </w:p>
    <w:p w:rsidR="007466EA" w:rsidRDefault="007466EA" w:rsidP="003254EB">
      <w:pPr>
        <w:jc w:val="both"/>
      </w:pPr>
    </w:p>
    <w:p w:rsidR="007466EA" w:rsidRDefault="007466EA" w:rsidP="003254EB">
      <w:pPr>
        <w:jc w:val="both"/>
      </w:pPr>
      <w:r>
        <w:t>Zahteve za izdelovanje PID dokumentacije so popolnoma enake, kot to velja za izdelovanje PZI dokumentacije, kot je to opisano v četrtem poglavju »</w:t>
      </w:r>
      <w:r w:rsidRPr="002227D3">
        <w:t>IZDELOVANJE IN OBSEG PROJEKTNE DOKUMENTACIJE PZI</w:t>
      </w:r>
      <w:r>
        <w:t xml:space="preserve">«. Edina razlika je v tem, da se v PID dokumentaciji implementira izvedeno stanje, ne pa predvideno stanje. </w:t>
      </w:r>
    </w:p>
    <w:p w:rsidR="007466EA" w:rsidRDefault="007466EA" w:rsidP="003254EB">
      <w:pPr>
        <w:jc w:val="both"/>
      </w:pPr>
    </w:p>
    <w:p w:rsidR="007466EA" w:rsidRDefault="007466EA" w:rsidP="003254EB">
      <w:pPr>
        <w:jc w:val="both"/>
      </w:pPr>
    </w:p>
    <w:p w:rsidR="007466EA" w:rsidRPr="00785100" w:rsidRDefault="007466EA" w:rsidP="002227D3">
      <w:pPr>
        <w:numPr>
          <w:ilvl w:val="0"/>
          <w:numId w:val="19"/>
        </w:numPr>
        <w:jc w:val="both"/>
        <w:rPr>
          <w:b/>
        </w:rPr>
      </w:pPr>
      <w:r w:rsidRPr="00785100">
        <w:rPr>
          <w:b/>
        </w:rPr>
        <w:t>ZAHTEVE V ZVEZI Z IZDELAVO DOZ – DOKAZILOM O ZANESLJIVOSTI OBJEKTA</w:t>
      </w:r>
    </w:p>
    <w:p w:rsidR="007466EA" w:rsidRDefault="007466EA" w:rsidP="003254EB">
      <w:pPr>
        <w:jc w:val="both"/>
      </w:pPr>
    </w:p>
    <w:p w:rsidR="007466EA" w:rsidRDefault="007466EA" w:rsidP="008207FC">
      <w:pPr>
        <w:jc w:val="both"/>
      </w:pPr>
      <w:r>
        <w:t>DOZ dokumentacija se preda v pregled naročniku in nadzornemu organu pred prvim kakovostnim pregledom izvedenih del. Uspešen kakovostni pregled je pogoj za uspešno primopredajo. Čas potreben za pregled DOZ dokumentacije, izvajanje kakovostnega pregleda in odpravo pomanjkljivosti mora biti s strani ponudnika predviden in zajet v skupnem roku izvedbe celotnega predmeta pogodbe.</w:t>
      </w:r>
    </w:p>
    <w:p w:rsidR="007466EA" w:rsidRDefault="007466EA" w:rsidP="008207FC">
      <w:pPr>
        <w:jc w:val="both"/>
      </w:pPr>
    </w:p>
    <w:p w:rsidR="007466EA" w:rsidRDefault="007466EA" w:rsidP="008207FC">
      <w:pPr>
        <w:jc w:val="both"/>
      </w:pPr>
      <w:r>
        <w:t xml:space="preserve">Zahteve za izdelovanje DOZ so predpisane v področni gradbeni zakonodaji oz. Pravilniku o dokazilo o zanesljivosti objekta. DOZ je elaborat, s katerim se dokazuje, da je objekt, ki je predmet kakovostnega pregleda zanesljiv ter izpolnjuje bistvene zahteve. DOZ obsega vodilno mapo in mapo s prilogami. </w:t>
      </w:r>
    </w:p>
    <w:p w:rsidR="007466EA" w:rsidRDefault="007466EA" w:rsidP="008207FC">
      <w:pPr>
        <w:jc w:val="both"/>
      </w:pPr>
    </w:p>
    <w:p w:rsidR="007466EA" w:rsidRDefault="007466EA" w:rsidP="008207FC">
      <w:pPr>
        <w:jc w:val="both"/>
      </w:pPr>
      <w:r>
        <w:t xml:space="preserve">Vodilno mapo sestavljajo uvodne strani z osnovnimi podatki o dokazilu, strani s podatki o objektu in udeležencih ter </w:t>
      </w:r>
      <w:r w:rsidRPr="008207FC">
        <w:t>izjav</w:t>
      </w:r>
      <w:r>
        <w:t>o</w:t>
      </w:r>
      <w:r w:rsidRPr="008207FC">
        <w:t xml:space="preserve"> o zanesljivosti objekta</w:t>
      </w:r>
      <w:r>
        <w:t xml:space="preserve"> podpisano s strani </w:t>
      </w:r>
      <w:proofErr w:type="spellStart"/>
      <w:r>
        <w:t>OVD</w:t>
      </w:r>
      <w:proofErr w:type="spellEnd"/>
      <w:r>
        <w:t>, odgovornega nadzornika in odgovornih vodij/nadzornikov po posameznih strokah.</w:t>
      </w:r>
    </w:p>
    <w:p w:rsidR="007466EA" w:rsidRDefault="007466EA" w:rsidP="008207FC">
      <w:pPr>
        <w:jc w:val="both"/>
      </w:pPr>
    </w:p>
    <w:p w:rsidR="007466EA" w:rsidRDefault="007466EA" w:rsidP="008207FC">
      <w:pPr>
        <w:jc w:val="both"/>
      </w:pPr>
      <w:r>
        <w:t xml:space="preserve">Mapo s prilogami sestavljajo </w:t>
      </w:r>
      <w:r w:rsidRPr="008207FC">
        <w:t>tabelarično kazalo dokazil</w:t>
      </w:r>
      <w:r>
        <w:t xml:space="preserve"> in posamezna dokazila, atesti, meritve itd. Med i</w:t>
      </w:r>
      <w:r w:rsidRPr="008207FC">
        <w:t>zkazi, poročil</w:t>
      </w:r>
      <w:r>
        <w:t>i</w:t>
      </w:r>
      <w:r w:rsidRPr="008207FC">
        <w:t>, zapisniki oz. elaborati po področnih predpisih</w:t>
      </w:r>
      <w:r>
        <w:t xml:space="preserve"> naročnik zahteva tudi </w:t>
      </w:r>
      <w:r w:rsidRPr="00C424C3">
        <w:t>Meritve univerzalnega ožičenja</w:t>
      </w:r>
      <w:r>
        <w:t xml:space="preserve">, </w:t>
      </w:r>
      <w:r w:rsidRPr="00C424C3">
        <w:t xml:space="preserve">Zapisnik o pregledu in preskusu </w:t>
      </w:r>
      <w:r>
        <w:t xml:space="preserve">vseh vrst </w:t>
      </w:r>
      <w:r w:rsidRPr="00C424C3">
        <w:t>električnih inštalacij</w:t>
      </w:r>
      <w:r>
        <w:t xml:space="preserve"> in ozemljitev, </w:t>
      </w:r>
      <w:r w:rsidRPr="00C424C3">
        <w:t>Zapisnik o pregledu in preskusu ozemljitvene električne upornosti talne površine</w:t>
      </w:r>
      <w:r>
        <w:t xml:space="preserve">, </w:t>
      </w:r>
      <w:r w:rsidRPr="00C424C3">
        <w:t>Izjav</w:t>
      </w:r>
      <w:r>
        <w:t>o</w:t>
      </w:r>
      <w:r w:rsidRPr="00C424C3">
        <w:t xml:space="preserve"> o izvedbi del in testiranju</w:t>
      </w:r>
      <w:r>
        <w:t xml:space="preserve"> medicinskih plinov, </w:t>
      </w:r>
      <w:r w:rsidRPr="00C424C3">
        <w:t xml:space="preserve">Poročilo o preiskavi delovnega okolja </w:t>
      </w:r>
      <w:r>
        <w:t xml:space="preserve">za </w:t>
      </w:r>
      <w:r w:rsidRPr="00C424C3">
        <w:t>prezračevanje</w:t>
      </w:r>
      <w:r>
        <w:t xml:space="preserve"> s strani pooblaščene institucije, </w:t>
      </w:r>
      <w:r w:rsidRPr="00C424C3">
        <w:t xml:space="preserve">Poročilo o opravljenem pregledu in preizkusu aktivne požarne zaščite varnostna razsvetljava </w:t>
      </w:r>
      <w:r>
        <w:t xml:space="preserve">in požarno javljanje </w:t>
      </w:r>
      <w:r w:rsidRPr="00C424C3">
        <w:t>v celotnem objektu</w:t>
      </w:r>
      <w:r>
        <w:t xml:space="preserve"> s strani pooblaščene institucije, </w:t>
      </w:r>
      <w:r w:rsidRPr="00C424C3">
        <w:t xml:space="preserve">Poročilo o preiskavi delovnega okolja </w:t>
      </w:r>
      <w:r>
        <w:t>za</w:t>
      </w:r>
      <w:r w:rsidRPr="00C424C3">
        <w:t xml:space="preserve"> </w:t>
      </w:r>
      <w:r>
        <w:t xml:space="preserve">mikroklimo s strani pooblaščene institucije, </w:t>
      </w:r>
      <w:r w:rsidRPr="00C424C3">
        <w:t xml:space="preserve">Poročilo o preiskavi delovnega okolja </w:t>
      </w:r>
      <w:r>
        <w:t xml:space="preserve">za </w:t>
      </w:r>
      <w:r w:rsidRPr="00C424C3">
        <w:t>osvetljenost</w:t>
      </w:r>
      <w:r>
        <w:t xml:space="preserve"> s strani pooblaščene institucije, Poročila v zvezi z ustreznostjo pitne vode s strani pooblaščenega organa, Poročila o ustreznosti aktivne in pasivne zaščite pred ionizirajočim sevanjem s strani pooblaščenega organa itd. Mapo s prilogami na vsaki strani podpišeta </w:t>
      </w:r>
      <w:proofErr w:type="spellStart"/>
      <w:r>
        <w:t>OVD</w:t>
      </w:r>
      <w:proofErr w:type="spellEnd"/>
      <w:r>
        <w:t xml:space="preserve"> in odgovorni nadzornik.</w:t>
      </w:r>
    </w:p>
    <w:p w:rsidR="007466EA" w:rsidRDefault="007466EA" w:rsidP="008207FC">
      <w:pPr>
        <w:jc w:val="both"/>
      </w:pPr>
    </w:p>
    <w:p w:rsidR="007466EA" w:rsidRDefault="007466EA" w:rsidP="008207FC">
      <w:pPr>
        <w:jc w:val="both"/>
      </w:pPr>
      <w:r>
        <w:lastRenderedPageBreak/>
        <w:t>DOZ mora biti predan v dveh pismenih izvodih in enem digitalnem izvodu. Priloga DOZ je izpisan in zaključen gradbeni dnevnik, ki se ga vodi in podpisuje v skladu s področno gradbeno zakonodajo.</w:t>
      </w:r>
    </w:p>
    <w:p w:rsidR="007466EA" w:rsidRDefault="007466EA" w:rsidP="003254EB">
      <w:pPr>
        <w:jc w:val="both"/>
      </w:pPr>
    </w:p>
    <w:p w:rsidR="007466EA" w:rsidRDefault="007466EA" w:rsidP="003254EB">
      <w:pPr>
        <w:jc w:val="both"/>
      </w:pPr>
      <w:bookmarkStart w:id="0" w:name="_GoBack"/>
      <w:bookmarkEnd w:id="0"/>
    </w:p>
    <w:p w:rsidR="007466EA" w:rsidRPr="00785100" w:rsidRDefault="007466EA" w:rsidP="005554B9">
      <w:pPr>
        <w:numPr>
          <w:ilvl w:val="0"/>
          <w:numId w:val="19"/>
        </w:numPr>
        <w:jc w:val="both"/>
        <w:rPr>
          <w:b/>
        </w:rPr>
      </w:pPr>
      <w:r w:rsidRPr="00785100">
        <w:rPr>
          <w:b/>
        </w:rPr>
        <w:t>ZAHTEVE V ZVEZI Z IZDELAVO NOV – NAVODILA ZA OBRATOVANJE IN VZDRŽEVANJE OBJEKTA, TEHNOLOGIJE, OPREME IN INSTALACIJSKIH SISTEMOV</w:t>
      </w:r>
    </w:p>
    <w:p w:rsidR="007466EA" w:rsidRDefault="007466EA" w:rsidP="006313EB">
      <w:pPr>
        <w:jc w:val="both"/>
      </w:pPr>
    </w:p>
    <w:p w:rsidR="007466EA" w:rsidRDefault="007466EA" w:rsidP="005554B9">
      <w:pPr>
        <w:jc w:val="both"/>
      </w:pPr>
      <w:r>
        <w:t>NOV dokumentacija se preda v pregled naročniku in nadzornemu organu pred prvim kakovostnim pregledom izvedenih del. Uspešen kakovostni pregled je pogoj za uspešno primopredajo. Čas potreben za pregled NOV dokumentacije, izvajanje kakovostnega pregleda in odpravo pomanjkljivosti mora biti s strani ponudnika predviden in zajet v skupnem roku izvedbe celotnega predmeta pogodbe.</w:t>
      </w:r>
    </w:p>
    <w:p w:rsidR="007466EA" w:rsidRDefault="007466EA" w:rsidP="005554B9">
      <w:pPr>
        <w:jc w:val="both"/>
      </w:pPr>
    </w:p>
    <w:p w:rsidR="007466EA" w:rsidRDefault="007466EA" w:rsidP="002606A0">
      <w:pPr>
        <w:jc w:val="both"/>
      </w:pPr>
      <w:r>
        <w:t xml:space="preserve">Kljub ustreznemu načrtovanju, preveritvi in potrditvi pravilnosti delovanja vseh posameznih podsistemov in sestavnih delov objekta, posamezno in kot celota ob dokončani gradnji, bodo sistemi brez ustreznega NOV in sprotnega izvajanja aktivnosti naročnika na podlagi izdelane dokumentacije v času obratovanja s časom te lastnosti izgubili. </w:t>
      </w:r>
    </w:p>
    <w:p w:rsidR="007466EA" w:rsidRDefault="007466EA" w:rsidP="002606A0">
      <w:pPr>
        <w:jc w:val="both"/>
      </w:pPr>
    </w:p>
    <w:p w:rsidR="007466EA" w:rsidRDefault="007466EA" w:rsidP="002606A0">
      <w:pPr>
        <w:jc w:val="both"/>
      </w:pPr>
      <w:r>
        <w:t>Vsebino NOV v splošnem predpisuje področna gradbena zakonodaja. Z NOV se določijo obvezni minimalni časovni razmiki rednih pregledov ter roki in obseg občasnih pregledov, kakor tudi obseg vzdrževalnih del, s katerimi je treba zagotoviti, da bo objekt ves čas svoje uporabe izpolnjeval bistvene zahteve oziroma da bodo inštalacije, naprave in oprema v objektu ves čas svoje uporabe izpolnjevale bistvene zahteve, v skladu s predpisi. Pri tem je potrebno implementirati tudi zahteve s strani proizvajalca vgrajene tehnologije, opreme in sistemov.</w:t>
      </w:r>
    </w:p>
    <w:p w:rsidR="007466EA" w:rsidRDefault="007466EA" w:rsidP="002606A0">
      <w:pPr>
        <w:jc w:val="both"/>
      </w:pPr>
    </w:p>
    <w:p w:rsidR="007466EA" w:rsidRDefault="007466EA" w:rsidP="00EE5944">
      <w:pPr>
        <w:jc w:val="both"/>
      </w:pPr>
      <w:r>
        <w:t>Obseg NOV mora sistematično zajemati zbrano dokumentacijo po tehničnih sistemih:</w:t>
      </w:r>
    </w:p>
    <w:p w:rsidR="007466EA" w:rsidRDefault="007466EA" w:rsidP="00EE5944">
      <w:pPr>
        <w:jc w:val="both"/>
      </w:pPr>
    </w:p>
    <w:p w:rsidR="007466EA" w:rsidRDefault="007466EA" w:rsidP="00C9590E">
      <w:pPr>
        <w:pStyle w:val="Odstavekseznama"/>
        <w:numPr>
          <w:ilvl w:val="2"/>
          <w:numId w:val="32"/>
        </w:numPr>
        <w:ind w:left="1776"/>
        <w:jc w:val="both"/>
      </w:pPr>
      <w:r>
        <w:t>Kazalo vsebine.</w:t>
      </w:r>
    </w:p>
    <w:p w:rsidR="007466EA" w:rsidRDefault="007466EA" w:rsidP="00C9590E">
      <w:pPr>
        <w:pStyle w:val="Odstavekseznama"/>
        <w:numPr>
          <w:ilvl w:val="2"/>
          <w:numId w:val="32"/>
        </w:numPr>
        <w:ind w:left="1776"/>
        <w:jc w:val="both"/>
      </w:pPr>
      <w:r>
        <w:t>Podatki o stavbi, tehnologiji oz. tehničnih sistemih.</w:t>
      </w:r>
    </w:p>
    <w:p w:rsidR="007466EA" w:rsidRDefault="007466EA" w:rsidP="00C9590E">
      <w:pPr>
        <w:pStyle w:val="Odstavekseznama"/>
        <w:numPr>
          <w:ilvl w:val="2"/>
          <w:numId w:val="32"/>
        </w:numPr>
        <w:ind w:left="1776"/>
        <w:jc w:val="both"/>
      </w:pPr>
      <w:r>
        <w:t>Opis posameznih tehničnih sistemov ter njihov namen.</w:t>
      </w:r>
    </w:p>
    <w:p w:rsidR="007466EA" w:rsidRDefault="007466EA" w:rsidP="00C9590E">
      <w:pPr>
        <w:pStyle w:val="Odstavekseznama"/>
        <w:numPr>
          <w:ilvl w:val="2"/>
          <w:numId w:val="32"/>
        </w:numPr>
        <w:ind w:left="1776"/>
        <w:jc w:val="both"/>
      </w:pPr>
      <w:r>
        <w:t>Spisek opreme/sklopov posameznega tehničnega sistema.</w:t>
      </w:r>
    </w:p>
    <w:p w:rsidR="007466EA" w:rsidRDefault="007466EA" w:rsidP="00C9590E">
      <w:pPr>
        <w:pStyle w:val="Odstavekseznama"/>
        <w:numPr>
          <w:ilvl w:val="2"/>
          <w:numId w:val="32"/>
        </w:numPr>
        <w:ind w:left="1776"/>
        <w:jc w:val="both"/>
      </w:pPr>
      <w:r>
        <w:t>Sosledja delovanja tehničnega sistema in celotne opreme.</w:t>
      </w:r>
    </w:p>
    <w:p w:rsidR="007466EA" w:rsidRDefault="007466EA" w:rsidP="00C9590E">
      <w:pPr>
        <w:pStyle w:val="Odstavekseznama"/>
        <w:numPr>
          <w:ilvl w:val="2"/>
          <w:numId w:val="32"/>
        </w:numPr>
        <w:ind w:left="1776"/>
        <w:jc w:val="both"/>
      </w:pPr>
      <w:r>
        <w:t>Spisek nastavitvenih vrednosti krmiljenja, alarmov in trendov (smeri gibanja beležečih podatkov).</w:t>
      </w:r>
    </w:p>
    <w:p w:rsidR="007466EA" w:rsidRDefault="007466EA" w:rsidP="00C9590E">
      <w:pPr>
        <w:pStyle w:val="Odstavekseznama"/>
        <w:numPr>
          <w:ilvl w:val="2"/>
          <w:numId w:val="32"/>
        </w:numPr>
        <w:ind w:left="1776"/>
        <w:jc w:val="both"/>
      </w:pPr>
      <w:r>
        <w:t>Postopki ponovnega zagona sistema v primeru izgube električnega napajanja</w:t>
      </w:r>
    </w:p>
    <w:p w:rsidR="007466EA" w:rsidRDefault="007466EA" w:rsidP="00C9590E">
      <w:pPr>
        <w:pStyle w:val="Odstavekseznama"/>
        <w:numPr>
          <w:ilvl w:val="2"/>
          <w:numId w:val="32"/>
        </w:numPr>
        <w:ind w:left="1776"/>
        <w:jc w:val="both"/>
      </w:pPr>
      <w:r>
        <w:t>Opis trajnostnih ciljev in pravil.</w:t>
      </w:r>
    </w:p>
    <w:p w:rsidR="007466EA" w:rsidRDefault="007466EA" w:rsidP="00C9590E">
      <w:pPr>
        <w:pStyle w:val="Odstavekseznama"/>
        <w:numPr>
          <w:ilvl w:val="2"/>
          <w:numId w:val="32"/>
        </w:numPr>
        <w:ind w:left="1776"/>
        <w:jc w:val="both"/>
      </w:pPr>
      <w:r>
        <w:t>Diagrami poteka tehničnega sistema (razmerje dovod/odvod za prostore).</w:t>
      </w:r>
    </w:p>
    <w:p w:rsidR="007466EA" w:rsidRDefault="007466EA" w:rsidP="00C9590E">
      <w:pPr>
        <w:pStyle w:val="Odstavekseznama"/>
        <w:numPr>
          <w:ilvl w:val="2"/>
          <w:numId w:val="32"/>
        </w:numPr>
        <w:ind w:left="1776"/>
        <w:jc w:val="both"/>
      </w:pPr>
      <w:r>
        <w:t>Obratovalne zahteve in podatki ter vzdrževalni podatki za vsak kos opreme/sklopa znotraj tehničnega sistema.</w:t>
      </w:r>
    </w:p>
    <w:p w:rsidR="007466EA" w:rsidRDefault="007466EA" w:rsidP="00C9590E">
      <w:pPr>
        <w:pStyle w:val="Odstavekseznama"/>
        <w:numPr>
          <w:ilvl w:val="2"/>
          <w:numId w:val="32"/>
        </w:numPr>
        <w:ind w:left="1776"/>
        <w:jc w:val="both"/>
      </w:pPr>
      <w:r>
        <w:t>Dokumentacija - listi za izvedbo preverjanj in zahteve za ustrezno shrambo. Postopki beleženja in merjenja podatkov obratovanja in vzdrževanja v namen spremljanja stanja in optimizacije.</w:t>
      </w:r>
    </w:p>
    <w:p w:rsidR="007466EA" w:rsidRDefault="007466EA" w:rsidP="00C9590E">
      <w:pPr>
        <w:pStyle w:val="Odstavekseznama"/>
        <w:numPr>
          <w:ilvl w:val="2"/>
          <w:numId w:val="32"/>
        </w:numPr>
        <w:ind w:left="1776"/>
        <w:jc w:val="both"/>
      </w:pPr>
      <w:r>
        <w:lastRenderedPageBreak/>
        <w:t>Proizvajalčeva navodila za montažo, delovanje in vzdrževanje vsakega posameznega kosa opreme/sklopa.</w:t>
      </w:r>
    </w:p>
    <w:p w:rsidR="007466EA" w:rsidRDefault="007466EA" w:rsidP="00C9590E">
      <w:pPr>
        <w:pStyle w:val="Odstavekseznama"/>
        <w:numPr>
          <w:ilvl w:val="2"/>
          <w:numId w:val="32"/>
        </w:numPr>
        <w:ind w:left="1776"/>
        <w:jc w:val="both"/>
      </w:pPr>
      <w:r>
        <w:t>Hišniška opravila in čiščenje (nega).</w:t>
      </w:r>
    </w:p>
    <w:p w:rsidR="007466EA" w:rsidRDefault="007466EA" w:rsidP="00C9590E">
      <w:pPr>
        <w:jc w:val="both"/>
      </w:pPr>
    </w:p>
    <w:p w:rsidR="007466EA" w:rsidRDefault="007466EA" w:rsidP="00C9590E">
      <w:pPr>
        <w:jc w:val="both"/>
      </w:pPr>
      <w:r>
        <w:t>Opisane morajo biti naslednje vrste vzdrževanja:</w:t>
      </w:r>
    </w:p>
    <w:p w:rsidR="007466EA" w:rsidRDefault="007466EA" w:rsidP="00C9590E">
      <w:pPr>
        <w:jc w:val="both"/>
      </w:pPr>
    </w:p>
    <w:p w:rsidR="007466EA" w:rsidRDefault="007466EA" w:rsidP="00C9590E">
      <w:pPr>
        <w:pStyle w:val="Odstavekseznama"/>
        <w:numPr>
          <w:ilvl w:val="2"/>
          <w:numId w:val="32"/>
        </w:numPr>
        <w:ind w:left="1776"/>
        <w:jc w:val="both"/>
      </w:pPr>
      <w:r>
        <w:t>Run-to-</w:t>
      </w:r>
      <w:proofErr w:type="spellStart"/>
      <w:r>
        <w:t>Failure</w:t>
      </w:r>
      <w:proofErr w:type="spellEnd"/>
      <w:r>
        <w:t xml:space="preserve"> </w:t>
      </w:r>
      <w:proofErr w:type="spellStart"/>
      <w:r>
        <w:t>Maintenance</w:t>
      </w:r>
      <w:proofErr w:type="spellEnd"/>
      <w:r>
        <w:t xml:space="preserve"> (</w:t>
      </w:r>
      <w:proofErr w:type="spellStart"/>
      <w:r>
        <w:t>RtF</w:t>
      </w:r>
      <w:proofErr w:type="spellEnd"/>
      <w:r>
        <w:t>) - Vzdrževanje se izvede takrat, ko se pokvari.</w:t>
      </w:r>
    </w:p>
    <w:p w:rsidR="007466EA" w:rsidRDefault="007466EA" w:rsidP="00C9590E">
      <w:pPr>
        <w:pStyle w:val="Odstavekseznama"/>
        <w:numPr>
          <w:ilvl w:val="2"/>
          <w:numId w:val="32"/>
        </w:numPr>
        <w:ind w:left="1776"/>
        <w:jc w:val="both"/>
      </w:pPr>
      <w:r>
        <w:t xml:space="preserve">Preventive </w:t>
      </w:r>
      <w:proofErr w:type="spellStart"/>
      <w:r>
        <w:t>Maintenance</w:t>
      </w:r>
      <w:proofErr w:type="spellEnd"/>
      <w:r>
        <w:t xml:space="preserve"> (</w:t>
      </w:r>
      <w:proofErr w:type="spellStart"/>
      <w:r>
        <w:t>TBM</w:t>
      </w:r>
      <w:proofErr w:type="spellEnd"/>
      <w:r>
        <w:t xml:space="preserve"> - Time </w:t>
      </w:r>
      <w:proofErr w:type="spellStart"/>
      <w:r>
        <w:t>Based</w:t>
      </w:r>
      <w:proofErr w:type="spellEnd"/>
      <w:r>
        <w:t xml:space="preserve"> </w:t>
      </w:r>
      <w:proofErr w:type="spellStart"/>
      <w:r>
        <w:t>Maintenance</w:t>
      </w:r>
      <w:proofErr w:type="spellEnd"/>
      <w:r>
        <w:t>) -Vzdrževanje se izvaja in določen kos zamenja na podlagi obratovalnih ur ali preprosto na vsake toliko časa – po koledarju. Primeri: menjava olja, mazanje, menjava filtra, napenjanje jermena.</w:t>
      </w:r>
    </w:p>
    <w:p w:rsidR="007466EA" w:rsidRDefault="007466EA" w:rsidP="00C9590E">
      <w:pPr>
        <w:pStyle w:val="Odstavekseznama"/>
        <w:numPr>
          <w:ilvl w:val="2"/>
          <w:numId w:val="32"/>
        </w:numPr>
        <w:ind w:left="1776"/>
        <w:jc w:val="both"/>
      </w:pPr>
      <w:proofErr w:type="spellStart"/>
      <w:r>
        <w:t>Predictive</w:t>
      </w:r>
      <w:proofErr w:type="spellEnd"/>
      <w:r>
        <w:t xml:space="preserve"> </w:t>
      </w:r>
      <w:proofErr w:type="spellStart"/>
      <w:r>
        <w:t>Maintenance</w:t>
      </w:r>
      <w:proofErr w:type="spellEnd"/>
      <w:r>
        <w:t xml:space="preserve"> (</w:t>
      </w:r>
      <w:proofErr w:type="spellStart"/>
      <w:r>
        <w:t>PdM</w:t>
      </w:r>
      <w:proofErr w:type="spellEnd"/>
      <w:r>
        <w:t>) - Sprotno se izvajajo meritve, spremlja stanje v namen napovedi verjetnosti okvare ter še pravočasno zamenjave. Primeri: analiza olja, IR toplotno slikanje, analiza tresljajev, vidni pregledi.</w:t>
      </w:r>
    </w:p>
    <w:p w:rsidR="007466EA" w:rsidRDefault="007466EA" w:rsidP="00C9590E">
      <w:pPr>
        <w:pStyle w:val="Odstavekseznama"/>
        <w:numPr>
          <w:ilvl w:val="2"/>
          <w:numId w:val="32"/>
        </w:numPr>
        <w:ind w:left="1776"/>
        <w:jc w:val="both"/>
      </w:pPr>
      <w:proofErr w:type="spellStart"/>
      <w:r>
        <w:t>Overhaul</w:t>
      </w:r>
      <w:proofErr w:type="spellEnd"/>
      <w:r>
        <w:t xml:space="preserve"> – Remont, prenova.</w:t>
      </w:r>
    </w:p>
    <w:p w:rsidR="007466EA" w:rsidRDefault="007466EA" w:rsidP="002606A0">
      <w:pPr>
        <w:jc w:val="both"/>
      </w:pPr>
    </w:p>
    <w:p w:rsidR="007466EA" w:rsidRDefault="007466EA" w:rsidP="002606A0">
      <w:pPr>
        <w:jc w:val="both"/>
      </w:pPr>
      <w:r>
        <w:t>NOV mora zajeti tudi Poročilo o usposabljanju osebja za obratovanje in vzdrževanje ter Poročilo o postopku spuščanja objekta v obratovanje.</w:t>
      </w:r>
    </w:p>
    <w:p w:rsidR="007466EA" w:rsidRDefault="007466EA" w:rsidP="002606A0">
      <w:pPr>
        <w:jc w:val="both"/>
      </w:pPr>
    </w:p>
    <w:p w:rsidR="007466EA" w:rsidRDefault="007466EA" w:rsidP="00CF7023">
      <w:pPr>
        <w:jc w:val="both"/>
      </w:pPr>
      <w:r>
        <w:t>NOV mora biti predan v dveh pismenih izvodih in enem digitalnem izvodu. Vse garancijske listine ter navedbe podizvajalcev in dobaviteljev so priloga k dokumentaciji NOV.</w:t>
      </w:r>
    </w:p>
    <w:p w:rsidR="007466EA" w:rsidRDefault="007466EA" w:rsidP="002606A0">
      <w:pPr>
        <w:jc w:val="both"/>
      </w:pPr>
    </w:p>
    <w:p w:rsidR="007466EA" w:rsidRPr="00CF2201" w:rsidRDefault="007466EA" w:rsidP="002606A0">
      <w:pPr>
        <w:jc w:val="both"/>
        <w:rPr>
          <w:b/>
        </w:rPr>
      </w:pPr>
      <w:r w:rsidRPr="00CF2201">
        <w:rPr>
          <w:b/>
        </w:rPr>
        <w:t xml:space="preserve">Priloga: </w:t>
      </w:r>
    </w:p>
    <w:p w:rsidR="007466EA" w:rsidRDefault="007466EA" w:rsidP="002606A0">
      <w:pPr>
        <w:jc w:val="both"/>
      </w:pPr>
    </w:p>
    <w:p w:rsidR="007466EA" w:rsidRDefault="007466EA" w:rsidP="002606A0">
      <w:pPr>
        <w:jc w:val="both"/>
      </w:pPr>
      <w:r>
        <w:t>- Tloris obstoječega in novega stanja z označenim obsegom obdelave po sklopih</w:t>
      </w:r>
    </w:p>
    <w:sectPr w:rsidR="007466EA" w:rsidSect="0044070A">
      <w:footerReference w:type="default" r:id="rId11"/>
      <w:pgSz w:w="11906" w:h="16838" w:code="9"/>
      <w:pgMar w:top="1418" w:right="1841" w:bottom="1418" w:left="1418" w:header="708" w:footer="1418" w:gutter="0"/>
      <w:cols w:space="708"/>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24C2A" w:rsidRDefault="00624C2A">
      <w:r>
        <w:separator/>
      </w:r>
    </w:p>
  </w:endnote>
  <w:endnote w:type="continuationSeparator" w:id="0">
    <w:p w:rsidR="00624C2A" w:rsidRDefault="00624C2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EE"/>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AFF" w:usb1="C0007843" w:usb2="00000009" w:usb3="00000000" w:csb0="000001FF" w:csb1="00000000"/>
  </w:font>
  <w:font w:name="Calibri">
    <w:panose1 w:val="020F0502020204030204"/>
    <w:charset w:val="EE"/>
    <w:family w:val="swiss"/>
    <w:pitch w:val="variable"/>
    <w:sig w:usb0="E00002FF" w:usb1="4000ACFF" w:usb2="00000001" w:usb3="00000000" w:csb0="0000019F" w:csb1="00000000"/>
  </w:font>
  <w:font w:name="Cambria">
    <w:panose1 w:val="02040503050406030204"/>
    <w:charset w:val="EE"/>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466EA" w:rsidRDefault="007466EA">
    <w:pPr>
      <w:pStyle w:val="Noga"/>
      <w:rPr>
        <w:sz w:val="16"/>
      </w:rPr>
    </w:pPr>
  </w:p>
  <w:p w:rsidR="007466EA" w:rsidRDefault="007466EA">
    <w:pPr>
      <w:pStyle w:val="Noga"/>
      <w:rPr>
        <w:sz w:val="16"/>
      </w:rPr>
    </w:pPr>
    <w:r w:rsidRPr="008A5B51">
      <w:rPr>
        <w:sz w:val="16"/>
      </w:rPr>
      <w:t xml:space="preserve">»Nakup koronarografa in </w:t>
    </w:r>
    <w:proofErr w:type="spellStart"/>
    <w:r w:rsidRPr="008A5B51">
      <w:rPr>
        <w:sz w:val="16"/>
      </w:rPr>
      <w:t>angiografa</w:t>
    </w:r>
    <w:proofErr w:type="spellEnd"/>
    <w:r w:rsidRPr="008A5B51">
      <w:rPr>
        <w:sz w:val="16"/>
      </w:rPr>
      <w:t xml:space="preserve"> za Splošno bolnišnico Celje«</w:t>
    </w:r>
    <w:r>
      <w:rPr>
        <w:sz w:val="16"/>
      </w:rPr>
      <w:tab/>
    </w:r>
    <w:r>
      <w:rPr>
        <w:sz w:val="16"/>
      </w:rPr>
      <w:tab/>
      <w:t xml:space="preserve">Stran </w:t>
    </w:r>
    <w:r w:rsidRPr="008A5B51">
      <w:rPr>
        <w:sz w:val="16"/>
      </w:rPr>
      <w:fldChar w:fldCharType="begin"/>
    </w:r>
    <w:r w:rsidRPr="008A5B51">
      <w:rPr>
        <w:sz w:val="16"/>
      </w:rPr>
      <w:instrText xml:space="preserve"> PAGE </w:instrText>
    </w:r>
    <w:r w:rsidRPr="008A5B51">
      <w:rPr>
        <w:sz w:val="16"/>
      </w:rPr>
      <w:fldChar w:fldCharType="separate"/>
    </w:r>
    <w:r w:rsidR="00630EEF">
      <w:rPr>
        <w:noProof/>
        <w:sz w:val="16"/>
      </w:rPr>
      <w:t>16</w:t>
    </w:r>
    <w:r w:rsidRPr="008A5B51">
      <w:rPr>
        <w:sz w:val="16"/>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24C2A" w:rsidRDefault="00624C2A">
      <w:r>
        <w:separator/>
      </w:r>
    </w:p>
  </w:footnote>
  <w:footnote w:type="continuationSeparator" w:id="0">
    <w:p w:rsidR="00624C2A" w:rsidRDefault="00624C2A">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424169"/>
    <w:multiLevelType w:val="singleLevel"/>
    <w:tmpl w:val="2C0E832A"/>
    <w:lvl w:ilvl="0">
      <w:start w:val="1"/>
      <w:numFmt w:val="decimal"/>
      <w:lvlText w:val="%1."/>
      <w:lvlJc w:val="left"/>
      <w:pPr>
        <w:tabs>
          <w:tab w:val="num" w:pos="563"/>
        </w:tabs>
        <w:ind w:left="563" w:hanging="563"/>
      </w:pPr>
      <w:rPr>
        <w:rFonts w:cs="Times New Roman" w:hint="default"/>
      </w:rPr>
    </w:lvl>
  </w:abstractNum>
  <w:abstractNum w:abstractNumId="1">
    <w:nsid w:val="040E33F3"/>
    <w:multiLevelType w:val="singleLevel"/>
    <w:tmpl w:val="0AAA6C02"/>
    <w:lvl w:ilvl="0">
      <w:start w:val="1"/>
      <w:numFmt w:val="decimal"/>
      <w:lvlText w:val="%1."/>
      <w:lvlJc w:val="left"/>
      <w:pPr>
        <w:tabs>
          <w:tab w:val="num" w:pos="563"/>
        </w:tabs>
        <w:ind w:left="563" w:hanging="563"/>
      </w:pPr>
      <w:rPr>
        <w:rFonts w:cs="Times New Roman" w:hint="default"/>
      </w:rPr>
    </w:lvl>
  </w:abstractNum>
  <w:abstractNum w:abstractNumId="2">
    <w:nsid w:val="07E57AC5"/>
    <w:multiLevelType w:val="singleLevel"/>
    <w:tmpl w:val="0C090001"/>
    <w:lvl w:ilvl="0">
      <w:start w:val="1"/>
      <w:numFmt w:val="bullet"/>
      <w:lvlText w:val=""/>
      <w:lvlJc w:val="left"/>
      <w:pPr>
        <w:tabs>
          <w:tab w:val="num" w:pos="360"/>
        </w:tabs>
        <w:ind w:left="360" w:hanging="360"/>
      </w:pPr>
      <w:rPr>
        <w:rFonts w:ascii="Symbol" w:hAnsi="Symbol" w:hint="default"/>
      </w:rPr>
    </w:lvl>
  </w:abstractNum>
  <w:abstractNum w:abstractNumId="3">
    <w:nsid w:val="09D13F50"/>
    <w:multiLevelType w:val="hybridMultilevel"/>
    <w:tmpl w:val="24DEB64C"/>
    <w:lvl w:ilvl="0" w:tplc="F87C2F6E">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
    <w:nsid w:val="0C525F73"/>
    <w:multiLevelType w:val="singleLevel"/>
    <w:tmpl w:val="5B368822"/>
    <w:lvl w:ilvl="0">
      <w:numFmt w:val="bullet"/>
      <w:lvlText w:val="-"/>
      <w:lvlJc w:val="left"/>
      <w:pPr>
        <w:tabs>
          <w:tab w:val="num" w:pos="1026"/>
        </w:tabs>
        <w:ind w:left="1026" w:hanging="360"/>
      </w:pPr>
      <w:rPr>
        <w:rFonts w:hint="default"/>
      </w:rPr>
    </w:lvl>
  </w:abstractNum>
  <w:abstractNum w:abstractNumId="5">
    <w:nsid w:val="0CCD58E5"/>
    <w:multiLevelType w:val="multilevel"/>
    <w:tmpl w:val="490E009E"/>
    <w:lvl w:ilvl="0">
      <w:start w:val="1"/>
      <w:numFmt w:val="decimal"/>
      <w:lvlText w:val="%1"/>
      <w:lvlJc w:val="left"/>
      <w:pPr>
        <w:tabs>
          <w:tab w:val="num" w:pos="360"/>
        </w:tabs>
        <w:ind w:left="360" w:hanging="360"/>
      </w:pPr>
      <w:rPr>
        <w:rFonts w:cs="Times New Roman" w:hint="default"/>
      </w:rPr>
    </w:lvl>
    <w:lvl w:ilvl="1">
      <w:start w:val="1"/>
      <w:numFmt w:val="decimal"/>
      <w:lvlText w:val="%1.%2"/>
      <w:lvlJc w:val="left"/>
      <w:pPr>
        <w:tabs>
          <w:tab w:val="num" w:pos="360"/>
        </w:tabs>
        <w:ind w:left="360" w:hanging="360"/>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6">
    <w:nsid w:val="0D2E4209"/>
    <w:multiLevelType w:val="singleLevel"/>
    <w:tmpl w:val="0C090001"/>
    <w:lvl w:ilvl="0">
      <w:start w:val="1"/>
      <w:numFmt w:val="bullet"/>
      <w:lvlText w:val=""/>
      <w:lvlJc w:val="left"/>
      <w:pPr>
        <w:tabs>
          <w:tab w:val="num" w:pos="360"/>
        </w:tabs>
        <w:ind w:left="360" w:hanging="360"/>
      </w:pPr>
      <w:rPr>
        <w:rFonts w:ascii="Symbol" w:hAnsi="Symbol" w:hint="default"/>
      </w:rPr>
    </w:lvl>
  </w:abstractNum>
  <w:abstractNum w:abstractNumId="7">
    <w:nsid w:val="0D396607"/>
    <w:multiLevelType w:val="multilevel"/>
    <w:tmpl w:val="EE389D70"/>
    <w:lvl w:ilvl="0">
      <w:start w:val="1"/>
      <w:numFmt w:val="bullet"/>
      <w:lvlText w:val="-"/>
      <w:lvlJc w:val="left"/>
      <w:pPr>
        <w:tabs>
          <w:tab w:val="num" w:pos="851"/>
        </w:tabs>
        <w:ind w:left="851" w:hanging="426"/>
      </w:pPr>
      <w:rPr>
        <w:rFonts w:ascii="Times New Roman" w:eastAsia="Times New Roman" w:hAnsi="Times New Roman"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8">
    <w:nsid w:val="0E5F7BD2"/>
    <w:multiLevelType w:val="singleLevel"/>
    <w:tmpl w:val="0C090001"/>
    <w:lvl w:ilvl="0">
      <w:start w:val="1"/>
      <w:numFmt w:val="bullet"/>
      <w:lvlText w:val=""/>
      <w:lvlJc w:val="left"/>
      <w:pPr>
        <w:tabs>
          <w:tab w:val="num" w:pos="360"/>
        </w:tabs>
        <w:ind w:left="360" w:hanging="360"/>
      </w:pPr>
      <w:rPr>
        <w:rFonts w:ascii="Symbol" w:hAnsi="Symbol" w:hint="default"/>
      </w:rPr>
    </w:lvl>
  </w:abstractNum>
  <w:abstractNum w:abstractNumId="9">
    <w:nsid w:val="12730BE9"/>
    <w:multiLevelType w:val="singleLevel"/>
    <w:tmpl w:val="0424000F"/>
    <w:lvl w:ilvl="0">
      <w:start w:val="1"/>
      <w:numFmt w:val="decimal"/>
      <w:lvlText w:val="%1."/>
      <w:lvlJc w:val="left"/>
      <w:pPr>
        <w:tabs>
          <w:tab w:val="num" w:pos="360"/>
        </w:tabs>
        <w:ind w:left="360" w:hanging="360"/>
      </w:pPr>
      <w:rPr>
        <w:rFonts w:cs="Times New Roman"/>
      </w:rPr>
    </w:lvl>
  </w:abstractNum>
  <w:abstractNum w:abstractNumId="10">
    <w:nsid w:val="14984A20"/>
    <w:multiLevelType w:val="multilevel"/>
    <w:tmpl w:val="490E009E"/>
    <w:lvl w:ilvl="0">
      <w:start w:val="1"/>
      <w:numFmt w:val="decimal"/>
      <w:lvlText w:val="%1"/>
      <w:lvlJc w:val="left"/>
      <w:pPr>
        <w:tabs>
          <w:tab w:val="num" w:pos="360"/>
        </w:tabs>
        <w:ind w:left="360" w:hanging="360"/>
      </w:pPr>
      <w:rPr>
        <w:rFonts w:cs="Times New Roman" w:hint="default"/>
      </w:rPr>
    </w:lvl>
    <w:lvl w:ilvl="1">
      <w:start w:val="1"/>
      <w:numFmt w:val="decimal"/>
      <w:lvlText w:val="%1.%2"/>
      <w:lvlJc w:val="left"/>
      <w:pPr>
        <w:tabs>
          <w:tab w:val="num" w:pos="360"/>
        </w:tabs>
        <w:ind w:left="360" w:hanging="360"/>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11">
    <w:nsid w:val="17431382"/>
    <w:multiLevelType w:val="multilevel"/>
    <w:tmpl w:val="0424001F"/>
    <w:lvl w:ilvl="0">
      <w:start w:val="1"/>
      <w:numFmt w:val="decimal"/>
      <w:lvlText w:val="%1."/>
      <w:lvlJc w:val="left"/>
      <w:pPr>
        <w:ind w:left="360" w:hanging="360"/>
      </w:pPr>
      <w:rPr>
        <w:rFonts w:cs="Times New Roman" w:hint="default"/>
      </w:rPr>
    </w:lvl>
    <w:lvl w:ilvl="1">
      <w:start w:val="1"/>
      <w:numFmt w:val="decimal"/>
      <w:lvlText w:val="%1.%2."/>
      <w:lvlJc w:val="left"/>
      <w:pPr>
        <w:ind w:left="792" w:hanging="43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499"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12">
    <w:nsid w:val="21D77968"/>
    <w:multiLevelType w:val="multilevel"/>
    <w:tmpl w:val="DEB42F36"/>
    <w:lvl w:ilvl="0">
      <w:start w:val="5"/>
      <w:numFmt w:val="decimal"/>
      <w:lvlText w:val="%1"/>
      <w:lvlJc w:val="left"/>
      <w:pPr>
        <w:ind w:left="360" w:hanging="360"/>
      </w:pPr>
      <w:rPr>
        <w:rFonts w:cs="Times New Roman" w:hint="default"/>
      </w:rPr>
    </w:lvl>
    <w:lvl w:ilvl="1">
      <w:start w:val="1"/>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800" w:hanging="1800"/>
      </w:pPr>
      <w:rPr>
        <w:rFonts w:cs="Times New Roman" w:hint="default"/>
      </w:rPr>
    </w:lvl>
  </w:abstractNum>
  <w:abstractNum w:abstractNumId="13">
    <w:nsid w:val="23814FD0"/>
    <w:multiLevelType w:val="singleLevel"/>
    <w:tmpl w:val="0C090001"/>
    <w:lvl w:ilvl="0">
      <w:start w:val="1"/>
      <w:numFmt w:val="bullet"/>
      <w:lvlText w:val=""/>
      <w:lvlJc w:val="left"/>
      <w:pPr>
        <w:tabs>
          <w:tab w:val="num" w:pos="360"/>
        </w:tabs>
        <w:ind w:left="360" w:hanging="360"/>
      </w:pPr>
      <w:rPr>
        <w:rFonts w:ascii="Symbol" w:hAnsi="Symbol" w:hint="default"/>
      </w:rPr>
    </w:lvl>
  </w:abstractNum>
  <w:abstractNum w:abstractNumId="14">
    <w:nsid w:val="25932BE7"/>
    <w:multiLevelType w:val="singleLevel"/>
    <w:tmpl w:val="0C090001"/>
    <w:lvl w:ilvl="0">
      <w:start w:val="1"/>
      <w:numFmt w:val="bullet"/>
      <w:lvlText w:val=""/>
      <w:lvlJc w:val="left"/>
      <w:pPr>
        <w:tabs>
          <w:tab w:val="num" w:pos="360"/>
        </w:tabs>
        <w:ind w:left="360" w:hanging="360"/>
      </w:pPr>
      <w:rPr>
        <w:rFonts w:ascii="Symbol" w:hAnsi="Symbol" w:hint="default"/>
      </w:rPr>
    </w:lvl>
  </w:abstractNum>
  <w:abstractNum w:abstractNumId="15">
    <w:nsid w:val="29C82261"/>
    <w:multiLevelType w:val="singleLevel"/>
    <w:tmpl w:val="5B368822"/>
    <w:lvl w:ilvl="0">
      <w:numFmt w:val="bullet"/>
      <w:lvlText w:val="-"/>
      <w:lvlJc w:val="left"/>
      <w:pPr>
        <w:tabs>
          <w:tab w:val="num" w:pos="1026"/>
        </w:tabs>
        <w:ind w:left="1026" w:hanging="360"/>
      </w:pPr>
      <w:rPr>
        <w:rFonts w:hint="default"/>
      </w:rPr>
    </w:lvl>
  </w:abstractNum>
  <w:abstractNum w:abstractNumId="16">
    <w:nsid w:val="2C4166C0"/>
    <w:multiLevelType w:val="multilevel"/>
    <w:tmpl w:val="3F88B7FE"/>
    <w:lvl w:ilvl="0">
      <w:start w:val="1"/>
      <w:numFmt w:val="decimal"/>
      <w:lvlText w:val="%1"/>
      <w:lvlJc w:val="left"/>
      <w:pPr>
        <w:tabs>
          <w:tab w:val="num" w:pos="360"/>
        </w:tabs>
        <w:ind w:left="360" w:hanging="360"/>
      </w:pPr>
      <w:rPr>
        <w:rFonts w:cs="Times New Roman" w:hint="default"/>
      </w:rPr>
    </w:lvl>
    <w:lvl w:ilvl="1">
      <w:start w:val="1"/>
      <w:numFmt w:val="decimal"/>
      <w:lvlText w:val="%1.%2"/>
      <w:lvlJc w:val="left"/>
      <w:pPr>
        <w:tabs>
          <w:tab w:val="num" w:pos="360"/>
        </w:tabs>
        <w:ind w:left="360" w:hanging="360"/>
      </w:pPr>
      <w:rPr>
        <w:rFonts w:cs="Times New Roman" w:hint="default"/>
      </w:rPr>
    </w:lvl>
    <w:lvl w:ilvl="2">
      <w:start w:val="1"/>
      <w:numFmt w:val="decimal"/>
      <w:lvlText w:val="%13%3"/>
      <w:lvlJc w:val="left"/>
      <w:pPr>
        <w:tabs>
          <w:tab w:val="num" w:pos="720"/>
        </w:tabs>
        <w:ind w:left="720" w:hanging="720"/>
      </w:pPr>
      <w:rPr>
        <w:rFonts w:cs="Times New Roman" w:hint="default"/>
      </w:rPr>
    </w:lvl>
    <w:lvl w:ilvl="3">
      <w:start w:val="1"/>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17">
    <w:nsid w:val="2D2E02ED"/>
    <w:multiLevelType w:val="hybridMultilevel"/>
    <w:tmpl w:val="CFB84D12"/>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8">
    <w:nsid w:val="2EDC6103"/>
    <w:multiLevelType w:val="multilevel"/>
    <w:tmpl w:val="04240025"/>
    <w:lvl w:ilvl="0">
      <w:start w:val="1"/>
      <w:numFmt w:val="decimal"/>
      <w:pStyle w:val="Naslov1"/>
      <w:lvlText w:val="%1"/>
      <w:lvlJc w:val="left"/>
      <w:pPr>
        <w:ind w:left="432" w:hanging="432"/>
      </w:pPr>
      <w:rPr>
        <w:rFonts w:cs="Times New Roman"/>
      </w:rPr>
    </w:lvl>
    <w:lvl w:ilvl="1">
      <w:start w:val="1"/>
      <w:numFmt w:val="decimal"/>
      <w:pStyle w:val="Naslov2"/>
      <w:lvlText w:val="%1.%2"/>
      <w:lvlJc w:val="left"/>
      <w:pPr>
        <w:ind w:left="576" w:hanging="576"/>
      </w:pPr>
      <w:rPr>
        <w:rFonts w:cs="Times New Roman"/>
      </w:rPr>
    </w:lvl>
    <w:lvl w:ilvl="2">
      <w:start w:val="1"/>
      <w:numFmt w:val="decimal"/>
      <w:pStyle w:val="Naslov3"/>
      <w:lvlText w:val="%1.%2.%3"/>
      <w:lvlJc w:val="left"/>
      <w:pPr>
        <w:ind w:left="720" w:hanging="720"/>
      </w:pPr>
      <w:rPr>
        <w:rFonts w:cs="Times New Roman"/>
      </w:rPr>
    </w:lvl>
    <w:lvl w:ilvl="3">
      <w:start w:val="1"/>
      <w:numFmt w:val="decimal"/>
      <w:pStyle w:val="Naslov4"/>
      <w:lvlText w:val="%1.%2.%3.%4"/>
      <w:lvlJc w:val="left"/>
      <w:pPr>
        <w:ind w:left="864" w:hanging="864"/>
      </w:pPr>
      <w:rPr>
        <w:rFonts w:cs="Times New Roman"/>
      </w:rPr>
    </w:lvl>
    <w:lvl w:ilvl="4">
      <w:start w:val="1"/>
      <w:numFmt w:val="decimal"/>
      <w:pStyle w:val="Naslov5"/>
      <w:lvlText w:val="%1.%2.%3.%4.%5"/>
      <w:lvlJc w:val="left"/>
      <w:pPr>
        <w:ind w:left="1008" w:hanging="1008"/>
      </w:pPr>
      <w:rPr>
        <w:rFonts w:cs="Times New Roman"/>
      </w:rPr>
    </w:lvl>
    <w:lvl w:ilvl="5">
      <w:start w:val="1"/>
      <w:numFmt w:val="decimal"/>
      <w:pStyle w:val="Naslov6"/>
      <w:lvlText w:val="%1.%2.%3.%4.%5.%6"/>
      <w:lvlJc w:val="left"/>
      <w:pPr>
        <w:ind w:left="1152" w:hanging="1152"/>
      </w:pPr>
      <w:rPr>
        <w:rFonts w:cs="Times New Roman"/>
      </w:rPr>
    </w:lvl>
    <w:lvl w:ilvl="6">
      <w:start w:val="1"/>
      <w:numFmt w:val="decimal"/>
      <w:pStyle w:val="Naslov7"/>
      <w:lvlText w:val="%1.%2.%3.%4.%5.%6.%7"/>
      <w:lvlJc w:val="left"/>
      <w:pPr>
        <w:ind w:left="1296" w:hanging="1296"/>
      </w:pPr>
      <w:rPr>
        <w:rFonts w:cs="Times New Roman"/>
      </w:rPr>
    </w:lvl>
    <w:lvl w:ilvl="7">
      <w:start w:val="1"/>
      <w:numFmt w:val="decimal"/>
      <w:pStyle w:val="Naslov8"/>
      <w:lvlText w:val="%1.%2.%3.%4.%5.%6.%7.%8"/>
      <w:lvlJc w:val="left"/>
      <w:pPr>
        <w:ind w:left="1440" w:hanging="1440"/>
      </w:pPr>
      <w:rPr>
        <w:rFonts w:cs="Times New Roman"/>
      </w:rPr>
    </w:lvl>
    <w:lvl w:ilvl="8">
      <w:start w:val="1"/>
      <w:numFmt w:val="decimal"/>
      <w:pStyle w:val="Naslov9"/>
      <w:lvlText w:val="%1.%2.%3.%4.%5.%6.%7.%8.%9"/>
      <w:lvlJc w:val="left"/>
      <w:pPr>
        <w:ind w:left="1584" w:hanging="1584"/>
      </w:pPr>
      <w:rPr>
        <w:rFonts w:cs="Times New Roman"/>
      </w:rPr>
    </w:lvl>
  </w:abstractNum>
  <w:abstractNum w:abstractNumId="19">
    <w:nsid w:val="2FDD7BFC"/>
    <w:multiLevelType w:val="singleLevel"/>
    <w:tmpl w:val="103622B2"/>
    <w:lvl w:ilvl="0">
      <w:start w:val="1"/>
      <w:numFmt w:val="decimal"/>
      <w:lvlText w:val="%1."/>
      <w:lvlJc w:val="left"/>
      <w:pPr>
        <w:tabs>
          <w:tab w:val="num" w:pos="563"/>
        </w:tabs>
        <w:ind w:left="563" w:hanging="563"/>
      </w:pPr>
      <w:rPr>
        <w:rFonts w:cs="Times New Roman" w:hint="default"/>
      </w:rPr>
    </w:lvl>
  </w:abstractNum>
  <w:abstractNum w:abstractNumId="20">
    <w:nsid w:val="32287103"/>
    <w:multiLevelType w:val="singleLevel"/>
    <w:tmpl w:val="C3B22B64"/>
    <w:lvl w:ilvl="0">
      <w:start w:val="1"/>
      <w:numFmt w:val="decimal"/>
      <w:lvlText w:val="1.%1 "/>
      <w:lvlJc w:val="left"/>
      <w:pPr>
        <w:tabs>
          <w:tab w:val="num" w:pos="1080"/>
        </w:tabs>
        <w:ind w:left="1003" w:hanging="283"/>
      </w:pPr>
      <w:rPr>
        <w:rFonts w:ascii="Arial" w:hAnsi="Arial" w:cs="Times New Roman" w:hint="default"/>
        <w:b w:val="0"/>
        <w:i w:val="0"/>
        <w:sz w:val="20"/>
        <w:u w:val="none"/>
      </w:rPr>
    </w:lvl>
  </w:abstractNum>
  <w:abstractNum w:abstractNumId="21">
    <w:nsid w:val="336B5AD0"/>
    <w:multiLevelType w:val="singleLevel"/>
    <w:tmpl w:val="0C090001"/>
    <w:lvl w:ilvl="0">
      <w:start w:val="1"/>
      <w:numFmt w:val="bullet"/>
      <w:lvlText w:val=""/>
      <w:lvlJc w:val="left"/>
      <w:pPr>
        <w:tabs>
          <w:tab w:val="num" w:pos="360"/>
        </w:tabs>
        <w:ind w:left="360" w:hanging="360"/>
      </w:pPr>
      <w:rPr>
        <w:rFonts w:ascii="Symbol" w:hAnsi="Symbol" w:hint="default"/>
      </w:rPr>
    </w:lvl>
  </w:abstractNum>
  <w:abstractNum w:abstractNumId="22">
    <w:nsid w:val="380A1510"/>
    <w:multiLevelType w:val="multilevel"/>
    <w:tmpl w:val="5ADACB82"/>
    <w:lvl w:ilvl="0">
      <w:start w:val="1"/>
      <w:numFmt w:val="none"/>
      <w:lvlText w:val="-"/>
      <w:legacy w:legacy="1" w:legacySpace="120" w:legacyIndent="360"/>
      <w:lvlJc w:val="left"/>
      <w:pPr>
        <w:ind w:left="360" w:hanging="360"/>
      </w:pPr>
      <w:rPr>
        <w:rFonts w:cs="Times New Roman"/>
      </w:rPr>
    </w:lvl>
    <w:lvl w:ilvl="1">
      <w:start w:val="1"/>
      <w:numFmt w:val="none"/>
      <w:lvlText w:val="o"/>
      <w:legacy w:legacy="1" w:legacySpace="120" w:legacyIndent="360"/>
      <w:lvlJc w:val="left"/>
      <w:pPr>
        <w:ind w:left="720" w:hanging="360"/>
      </w:pPr>
      <w:rPr>
        <w:rFonts w:ascii="Courier New" w:hAnsi="Courier New" w:cs="Times New Roman" w:hint="default"/>
      </w:rPr>
    </w:lvl>
    <w:lvl w:ilvl="2">
      <w:start w:val="1"/>
      <w:numFmt w:val="none"/>
      <w:lvlText w:val=""/>
      <w:legacy w:legacy="1" w:legacySpace="120" w:legacyIndent="360"/>
      <w:lvlJc w:val="left"/>
      <w:pPr>
        <w:ind w:left="1080" w:hanging="360"/>
      </w:pPr>
      <w:rPr>
        <w:rFonts w:ascii="Wingdings" w:hAnsi="Wingdings" w:cs="Times New Roman" w:hint="default"/>
      </w:rPr>
    </w:lvl>
    <w:lvl w:ilvl="3">
      <w:start w:val="1"/>
      <w:numFmt w:val="none"/>
      <w:lvlText w:val=""/>
      <w:legacy w:legacy="1" w:legacySpace="120" w:legacyIndent="360"/>
      <w:lvlJc w:val="left"/>
      <w:pPr>
        <w:ind w:left="1440" w:hanging="360"/>
      </w:pPr>
      <w:rPr>
        <w:rFonts w:ascii="Symbol" w:hAnsi="Symbol" w:cs="Times New Roman" w:hint="default"/>
      </w:rPr>
    </w:lvl>
    <w:lvl w:ilvl="4">
      <w:start w:val="1"/>
      <w:numFmt w:val="none"/>
      <w:lvlText w:val="o"/>
      <w:legacy w:legacy="1" w:legacySpace="120" w:legacyIndent="360"/>
      <w:lvlJc w:val="left"/>
      <w:pPr>
        <w:ind w:left="1800" w:hanging="360"/>
      </w:pPr>
      <w:rPr>
        <w:rFonts w:ascii="Courier New" w:hAnsi="Courier New" w:cs="Times New Roman" w:hint="default"/>
      </w:rPr>
    </w:lvl>
    <w:lvl w:ilvl="5">
      <w:start w:val="1"/>
      <w:numFmt w:val="none"/>
      <w:lvlText w:val=""/>
      <w:legacy w:legacy="1" w:legacySpace="120" w:legacyIndent="360"/>
      <w:lvlJc w:val="left"/>
      <w:pPr>
        <w:ind w:left="2160" w:hanging="360"/>
      </w:pPr>
      <w:rPr>
        <w:rFonts w:ascii="Wingdings" w:hAnsi="Wingdings" w:cs="Times New Roman" w:hint="default"/>
      </w:rPr>
    </w:lvl>
    <w:lvl w:ilvl="6">
      <w:start w:val="1"/>
      <w:numFmt w:val="none"/>
      <w:lvlText w:val=""/>
      <w:legacy w:legacy="1" w:legacySpace="120" w:legacyIndent="360"/>
      <w:lvlJc w:val="left"/>
      <w:pPr>
        <w:ind w:left="2520" w:hanging="360"/>
      </w:pPr>
      <w:rPr>
        <w:rFonts w:ascii="Symbol" w:hAnsi="Symbol" w:cs="Times New Roman" w:hint="default"/>
      </w:rPr>
    </w:lvl>
    <w:lvl w:ilvl="7">
      <w:start w:val="1"/>
      <w:numFmt w:val="none"/>
      <w:lvlText w:val="o"/>
      <w:legacy w:legacy="1" w:legacySpace="120" w:legacyIndent="360"/>
      <w:lvlJc w:val="left"/>
      <w:pPr>
        <w:ind w:left="2880" w:hanging="360"/>
      </w:pPr>
      <w:rPr>
        <w:rFonts w:ascii="Courier New" w:hAnsi="Courier New" w:cs="Times New Roman" w:hint="default"/>
      </w:rPr>
    </w:lvl>
    <w:lvl w:ilvl="8">
      <w:start w:val="1"/>
      <w:numFmt w:val="none"/>
      <w:lvlText w:val=""/>
      <w:legacy w:legacy="1" w:legacySpace="120" w:legacyIndent="360"/>
      <w:lvlJc w:val="left"/>
      <w:pPr>
        <w:ind w:left="3240" w:hanging="360"/>
      </w:pPr>
      <w:rPr>
        <w:rFonts w:ascii="Wingdings" w:hAnsi="Wingdings" w:cs="Times New Roman" w:hint="default"/>
      </w:rPr>
    </w:lvl>
  </w:abstractNum>
  <w:abstractNum w:abstractNumId="23">
    <w:nsid w:val="3814292A"/>
    <w:multiLevelType w:val="hybridMultilevel"/>
    <w:tmpl w:val="C5363436"/>
    <w:lvl w:ilvl="0" w:tplc="04240001">
      <w:start w:val="1"/>
      <w:numFmt w:val="bullet"/>
      <w:lvlText w:val=""/>
      <w:lvlJc w:val="left"/>
      <w:pPr>
        <w:ind w:left="1428" w:hanging="360"/>
      </w:pPr>
      <w:rPr>
        <w:rFonts w:ascii="Symbol" w:hAnsi="Symbol" w:hint="default"/>
      </w:rPr>
    </w:lvl>
    <w:lvl w:ilvl="1" w:tplc="04240003" w:tentative="1">
      <w:start w:val="1"/>
      <w:numFmt w:val="bullet"/>
      <w:lvlText w:val="o"/>
      <w:lvlJc w:val="left"/>
      <w:pPr>
        <w:ind w:left="2148" w:hanging="360"/>
      </w:pPr>
      <w:rPr>
        <w:rFonts w:ascii="Courier New" w:hAnsi="Courier New" w:hint="default"/>
      </w:rPr>
    </w:lvl>
    <w:lvl w:ilvl="2" w:tplc="04240005" w:tentative="1">
      <w:start w:val="1"/>
      <w:numFmt w:val="bullet"/>
      <w:lvlText w:val=""/>
      <w:lvlJc w:val="left"/>
      <w:pPr>
        <w:ind w:left="2868" w:hanging="360"/>
      </w:pPr>
      <w:rPr>
        <w:rFonts w:ascii="Wingdings" w:hAnsi="Wingdings" w:hint="default"/>
      </w:rPr>
    </w:lvl>
    <w:lvl w:ilvl="3" w:tplc="04240001" w:tentative="1">
      <w:start w:val="1"/>
      <w:numFmt w:val="bullet"/>
      <w:lvlText w:val=""/>
      <w:lvlJc w:val="left"/>
      <w:pPr>
        <w:ind w:left="3588" w:hanging="360"/>
      </w:pPr>
      <w:rPr>
        <w:rFonts w:ascii="Symbol" w:hAnsi="Symbol" w:hint="default"/>
      </w:rPr>
    </w:lvl>
    <w:lvl w:ilvl="4" w:tplc="04240003" w:tentative="1">
      <w:start w:val="1"/>
      <w:numFmt w:val="bullet"/>
      <w:lvlText w:val="o"/>
      <w:lvlJc w:val="left"/>
      <w:pPr>
        <w:ind w:left="4308" w:hanging="360"/>
      </w:pPr>
      <w:rPr>
        <w:rFonts w:ascii="Courier New" w:hAnsi="Courier New" w:hint="default"/>
      </w:rPr>
    </w:lvl>
    <w:lvl w:ilvl="5" w:tplc="04240005" w:tentative="1">
      <w:start w:val="1"/>
      <w:numFmt w:val="bullet"/>
      <w:lvlText w:val=""/>
      <w:lvlJc w:val="left"/>
      <w:pPr>
        <w:ind w:left="5028" w:hanging="360"/>
      </w:pPr>
      <w:rPr>
        <w:rFonts w:ascii="Wingdings" w:hAnsi="Wingdings" w:hint="default"/>
      </w:rPr>
    </w:lvl>
    <w:lvl w:ilvl="6" w:tplc="04240001" w:tentative="1">
      <w:start w:val="1"/>
      <w:numFmt w:val="bullet"/>
      <w:lvlText w:val=""/>
      <w:lvlJc w:val="left"/>
      <w:pPr>
        <w:ind w:left="5748" w:hanging="360"/>
      </w:pPr>
      <w:rPr>
        <w:rFonts w:ascii="Symbol" w:hAnsi="Symbol" w:hint="default"/>
      </w:rPr>
    </w:lvl>
    <w:lvl w:ilvl="7" w:tplc="04240003" w:tentative="1">
      <w:start w:val="1"/>
      <w:numFmt w:val="bullet"/>
      <w:lvlText w:val="o"/>
      <w:lvlJc w:val="left"/>
      <w:pPr>
        <w:ind w:left="6468" w:hanging="360"/>
      </w:pPr>
      <w:rPr>
        <w:rFonts w:ascii="Courier New" w:hAnsi="Courier New" w:hint="default"/>
      </w:rPr>
    </w:lvl>
    <w:lvl w:ilvl="8" w:tplc="04240005" w:tentative="1">
      <w:start w:val="1"/>
      <w:numFmt w:val="bullet"/>
      <w:lvlText w:val=""/>
      <w:lvlJc w:val="left"/>
      <w:pPr>
        <w:ind w:left="7188" w:hanging="360"/>
      </w:pPr>
      <w:rPr>
        <w:rFonts w:ascii="Wingdings" w:hAnsi="Wingdings" w:hint="default"/>
      </w:rPr>
    </w:lvl>
  </w:abstractNum>
  <w:abstractNum w:abstractNumId="24">
    <w:nsid w:val="39B50F32"/>
    <w:multiLevelType w:val="multilevel"/>
    <w:tmpl w:val="3DBCCD38"/>
    <w:lvl w:ilvl="0">
      <w:start w:val="1"/>
      <w:numFmt w:val="decimal"/>
      <w:lvlText w:val="%1"/>
      <w:lvlJc w:val="left"/>
      <w:pPr>
        <w:tabs>
          <w:tab w:val="num" w:pos="708"/>
        </w:tabs>
        <w:ind w:left="708" w:hanging="708"/>
      </w:pPr>
      <w:rPr>
        <w:rFonts w:cs="Times New Roman" w:hint="default"/>
      </w:rPr>
    </w:lvl>
    <w:lvl w:ilvl="1">
      <w:start w:val="1"/>
      <w:numFmt w:val="decimal"/>
      <w:lvlText w:val="%1.%2"/>
      <w:lvlJc w:val="left"/>
      <w:pPr>
        <w:tabs>
          <w:tab w:val="num" w:pos="1416"/>
        </w:tabs>
        <w:ind w:left="1416" w:hanging="708"/>
      </w:pPr>
      <w:rPr>
        <w:rFonts w:cs="Times New Roman" w:hint="default"/>
      </w:rPr>
    </w:lvl>
    <w:lvl w:ilvl="2">
      <w:start w:val="1"/>
      <w:numFmt w:val="decimal"/>
      <w:lvlText w:val="%1.%2.%3"/>
      <w:lvlJc w:val="left"/>
      <w:pPr>
        <w:tabs>
          <w:tab w:val="num" w:pos="2136"/>
        </w:tabs>
        <w:ind w:left="2136" w:hanging="720"/>
      </w:pPr>
      <w:rPr>
        <w:rFonts w:cs="Times New Roman" w:hint="default"/>
      </w:rPr>
    </w:lvl>
    <w:lvl w:ilvl="3">
      <w:start w:val="1"/>
      <w:numFmt w:val="decimal"/>
      <w:lvlText w:val="%1.%2.%3.%4"/>
      <w:lvlJc w:val="left"/>
      <w:pPr>
        <w:tabs>
          <w:tab w:val="num" w:pos="2844"/>
        </w:tabs>
        <w:ind w:left="2844" w:hanging="720"/>
      </w:pPr>
      <w:rPr>
        <w:rFonts w:cs="Times New Roman" w:hint="default"/>
      </w:rPr>
    </w:lvl>
    <w:lvl w:ilvl="4">
      <w:start w:val="1"/>
      <w:numFmt w:val="decimal"/>
      <w:lvlText w:val="%1.%2.%3.%4.%5"/>
      <w:lvlJc w:val="left"/>
      <w:pPr>
        <w:tabs>
          <w:tab w:val="num" w:pos="3912"/>
        </w:tabs>
        <w:ind w:left="3912" w:hanging="1080"/>
      </w:pPr>
      <w:rPr>
        <w:rFonts w:cs="Times New Roman" w:hint="default"/>
      </w:rPr>
    </w:lvl>
    <w:lvl w:ilvl="5">
      <w:start w:val="1"/>
      <w:numFmt w:val="decimal"/>
      <w:lvlText w:val="%1.%2.%3.%4.%5.%6"/>
      <w:lvlJc w:val="left"/>
      <w:pPr>
        <w:tabs>
          <w:tab w:val="num" w:pos="4620"/>
        </w:tabs>
        <w:ind w:left="4620" w:hanging="1080"/>
      </w:pPr>
      <w:rPr>
        <w:rFonts w:cs="Times New Roman" w:hint="default"/>
      </w:rPr>
    </w:lvl>
    <w:lvl w:ilvl="6">
      <w:start w:val="1"/>
      <w:numFmt w:val="decimal"/>
      <w:lvlText w:val="%1.%2.%3.%4.%5.%6.%7"/>
      <w:lvlJc w:val="left"/>
      <w:pPr>
        <w:tabs>
          <w:tab w:val="num" w:pos="5688"/>
        </w:tabs>
        <w:ind w:left="5688" w:hanging="1440"/>
      </w:pPr>
      <w:rPr>
        <w:rFonts w:cs="Times New Roman" w:hint="default"/>
      </w:rPr>
    </w:lvl>
    <w:lvl w:ilvl="7">
      <w:start w:val="1"/>
      <w:numFmt w:val="decimal"/>
      <w:lvlText w:val="%1.%2.%3.%4.%5.%6.%7.%8"/>
      <w:lvlJc w:val="left"/>
      <w:pPr>
        <w:tabs>
          <w:tab w:val="num" w:pos="6396"/>
        </w:tabs>
        <w:ind w:left="6396" w:hanging="1440"/>
      </w:pPr>
      <w:rPr>
        <w:rFonts w:cs="Times New Roman" w:hint="default"/>
      </w:rPr>
    </w:lvl>
    <w:lvl w:ilvl="8">
      <w:start w:val="1"/>
      <w:numFmt w:val="decimal"/>
      <w:lvlText w:val="%1.%2.%3.%4.%5.%6.%7.%8.%9"/>
      <w:lvlJc w:val="left"/>
      <w:pPr>
        <w:tabs>
          <w:tab w:val="num" w:pos="7464"/>
        </w:tabs>
        <w:ind w:left="7464" w:hanging="1800"/>
      </w:pPr>
      <w:rPr>
        <w:rFonts w:cs="Times New Roman" w:hint="default"/>
      </w:rPr>
    </w:lvl>
  </w:abstractNum>
  <w:abstractNum w:abstractNumId="25">
    <w:nsid w:val="461310A3"/>
    <w:multiLevelType w:val="hybridMultilevel"/>
    <w:tmpl w:val="C1AEA80E"/>
    <w:lvl w:ilvl="0" w:tplc="04240001">
      <w:start w:val="1"/>
      <w:numFmt w:val="bullet"/>
      <w:lvlText w:val=""/>
      <w:lvlJc w:val="left"/>
      <w:pPr>
        <w:ind w:left="2808" w:hanging="360"/>
      </w:pPr>
      <w:rPr>
        <w:rFonts w:ascii="Symbol" w:hAnsi="Symbol" w:hint="default"/>
      </w:rPr>
    </w:lvl>
    <w:lvl w:ilvl="1" w:tplc="04240003" w:tentative="1">
      <w:start w:val="1"/>
      <w:numFmt w:val="bullet"/>
      <w:lvlText w:val="o"/>
      <w:lvlJc w:val="left"/>
      <w:pPr>
        <w:ind w:left="3528" w:hanging="360"/>
      </w:pPr>
      <w:rPr>
        <w:rFonts w:ascii="Courier New" w:hAnsi="Courier New" w:hint="default"/>
      </w:rPr>
    </w:lvl>
    <w:lvl w:ilvl="2" w:tplc="04240005" w:tentative="1">
      <w:start w:val="1"/>
      <w:numFmt w:val="bullet"/>
      <w:lvlText w:val=""/>
      <w:lvlJc w:val="left"/>
      <w:pPr>
        <w:ind w:left="4248" w:hanging="360"/>
      </w:pPr>
      <w:rPr>
        <w:rFonts w:ascii="Wingdings" w:hAnsi="Wingdings" w:hint="default"/>
      </w:rPr>
    </w:lvl>
    <w:lvl w:ilvl="3" w:tplc="04240001" w:tentative="1">
      <w:start w:val="1"/>
      <w:numFmt w:val="bullet"/>
      <w:lvlText w:val=""/>
      <w:lvlJc w:val="left"/>
      <w:pPr>
        <w:ind w:left="4968" w:hanging="360"/>
      </w:pPr>
      <w:rPr>
        <w:rFonts w:ascii="Symbol" w:hAnsi="Symbol" w:hint="default"/>
      </w:rPr>
    </w:lvl>
    <w:lvl w:ilvl="4" w:tplc="04240003" w:tentative="1">
      <w:start w:val="1"/>
      <w:numFmt w:val="bullet"/>
      <w:lvlText w:val="o"/>
      <w:lvlJc w:val="left"/>
      <w:pPr>
        <w:ind w:left="5688" w:hanging="360"/>
      </w:pPr>
      <w:rPr>
        <w:rFonts w:ascii="Courier New" w:hAnsi="Courier New" w:hint="default"/>
      </w:rPr>
    </w:lvl>
    <w:lvl w:ilvl="5" w:tplc="04240005" w:tentative="1">
      <w:start w:val="1"/>
      <w:numFmt w:val="bullet"/>
      <w:lvlText w:val=""/>
      <w:lvlJc w:val="left"/>
      <w:pPr>
        <w:ind w:left="6408" w:hanging="360"/>
      </w:pPr>
      <w:rPr>
        <w:rFonts w:ascii="Wingdings" w:hAnsi="Wingdings" w:hint="default"/>
      </w:rPr>
    </w:lvl>
    <w:lvl w:ilvl="6" w:tplc="04240001" w:tentative="1">
      <w:start w:val="1"/>
      <w:numFmt w:val="bullet"/>
      <w:lvlText w:val=""/>
      <w:lvlJc w:val="left"/>
      <w:pPr>
        <w:ind w:left="7128" w:hanging="360"/>
      </w:pPr>
      <w:rPr>
        <w:rFonts w:ascii="Symbol" w:hAnsi="Symbol" w:hint="default"/>
      </w:rPr>
    </w:lvl>
    <w:lvl w:ilvl="7" w:tplc="04240003" w:tentative="1">
      <w:start w:val="1"/>
      <w:numFmt w:val="bullet"/>
      <w:lvlText w:val="o"/>
      <w:lvlJc w:val="left"/>
      <w:pPr>
        <w:ind w:left="7848" w:hanging="360"/>
      </w:pPr>
      <w:rPr>
        <w:rFonts w:ascii="Courier New" w:hAnsi="Courier New" w:hint="default"/>
      </w:rPr>
    </w:lvl>
    <w:lvl w:ilvl="8" w:tplc="04240005" w:tentative="1">
      <w:start w:val="1"/>
      <w:numFmt w:val="bullet"/>
      <w:lvlText w:val=""/>
      <w:lvlJc w:val="left"/>
      <w:pPr>
        <w:ind w:left="8568" w:hanging="360"/>
      </w:pPr>
      <w:rPr>
        <w:rFonts w:ascii="Wingdings" w:hAnsi="Wingdings" w:hint="default"/>
      </w:rPr>
    </w:lvl>
  </w:abstractNum>
  <w:abstractNum w:abstractNumId="26">
    <w:nsid w:val="4C7F7333"/>
    <w:multiLevelType w:val="hybridMultilevel"/>
    <w:tmpl w:val="F8486D1E"/>
    <w:lvl w:ilvl="0" w:tplc="82265520">
      <w:numFmt w:val="bullet"/>
      <w:lvlText w:val="-"/>
      <w:lvlJc w:val="left"/>
      <w:pPr>
        <w:ind w:left="2088" w:hanging="360"/>
      </w:pPr>
      <w:rPr>
        <w:rFonts w:ascii="Times New Roman" w:eastAsia="Times New Roman" w:hAnsi="Times New Roman" w:hint="default"/>
      </w:rPr>
    </w:lvl>
    <w:lvl w:ilvl="1" w:tplc="04240003">
      <w:start w:val="1"/>
      <w:numFmt w:val="bullet"/>
      <w:lvlText w:val="o"/>
      <w:lvlJc w:val="left"/>
      <w:pPr>
        <w:ind w:left="2808" w:hanging="360"/>
      </w:pPr>
      <w:rPr>
        <w:rFonts w:ascii="Courier New" w:hAnsi="Courier New" w:hint="default"/>
      </w:rPr>
    </w:lvl>
    <w:lvl w:ilvl="2" w:tplc="7D92D8DC">
      <w:numFmt w:val="bullet"/>
      <w:lvlText w:val="–"/>
      <w:lvlJc w:val="left"/>
      <w:pPr>
        <w:ind w:left="3528" w:hanging="360"/>
      </w:pPr>
      <w:rPr>
        <w:rFonts w:ascii="Times New Roman" w:eastAsia="Times New Roman" w:hAnsi="Times New Roman" w:hint="default"/>
      </w:rPr>
    </w:lvl>
    <w:lvl w:ilvl="3" w:tplc="04240001" w:tentative="1">
      <w:start w:val="1"/>
      <w:numFmt w:val="bullet"/>
      <w:lvlText w:val=""/>
      <w:lvlJc w:val="left"/>
      <w:pPr>
        <w:ind w:left="4248" w:hanging="360"/>
      </w:pPr>
      <w:rPr>
        <w:rFonts w:ascii="Symbol" w:hAnsi="Symbol" w:hint="default"/>
      </w:rPr>
    </w:lvl>
    <w:lvl w:ilvl="4" w:tplc="04240003" w:tentative="1">
      <w:start w:val="1"/>
      <w:numFmt w:val="bullet"/>
      <w:lvlText w:val="o"/>
      <w:lvlJc w:val="left"/>
      <w:pPr>
        <w:ind w:left="4968" w:hanging="360"/>
      </w:pPr>
      <w:rPr>
        <w:rFonts w:ascii="Courier New" w:hAnsi="Courier New" w:hint="default"/>
      </w:rPr>
    </w:lvl>
    <w:lvl w:ilvl="5" w:tplc="04240005" w:tentative="1">
      <w:start w:val="1"/>
      <w:numFmt w:val="bullet"/>
      <w:lvlText w:val=""/>
      <w:lvlJc w:val="left"/>
      <w:pPr>
        <w:ind w:left="5688" w:hanging="360"/>
      </w:pPr>
      <w:rPr>
        <w:rFonts w:ascii="Wingdings" w:hAnsi="Wingdings" w:hint="default"/>
      </w:rPr>
    </w:lvl>
    <w:lvl w:ilvl="6" w:tplc="04240001" w:tentative="1">
      <w:start w:val="1"/>
      <w:numFmt w:val="bullet"/>
      <w:lvlText w:val=""/>
      <w:lvlJc w:val="left"/>
      <w:pPr>
        <w:ind w:left="6408" w:hanging="360"/>
      </w:pPr>
      <w:rPr>
        <w:rFonts w:ascii="Symbol" w:hAnsi="Symbol" w:hint="default"/>
      </w:rPr>
    </w:lvl>
    <w:lvl w:ilvl="7" w:tplc="04240003" w:tentative="1">
      <w:start w:val="1"/>
      <w:numFmt w:val="bullet"/>
      <w:lvlText w:val="o"/>
      <w:lvlJc w:val="left"/>
      <w:pPr>
        <w:ind w:left="7128" w:hanging="360"/>
      </w:pPr>
      <w:rPr>
        <w:rFonts w:ascii="Courier New" w:hAnsi="Courier New" w:hint="default"/>
      </w:rPr>
    </w:lvl>
    <w:lvl w:ilvl="8" w:tplc="04240005" w:tentative="1">
      <w:start w:val="1"/>
      <w:numFmt w:val="bullet"/>
      <w:lvlText w:val=""/>
      <w:lvlJc w:val="left"/>
      <w:pPr>
        <w:ind w:left="7848" w:hanging="360"/>
      </w:pPr>
      <w:rPr>
        <w:rFonts w:ascii="Wingdings" w:hAnsi="Wingdings" w:hint="default"/>
      </w:rPr>
    </w:lvl>
  </w:abstractNum>
  <w:abstractNum w:abstractNumId="27">
    <w:nsid w:val="4DFD2D82"/>
    <w:multiLevelType w:val="singleLevel"/>
    <w:tmpl w:val="CE52CE94"/>
    <w:lvl w:ilvl="0">
      <w:start w:val="1"/>
      <w:numFmt w:val="decimal"/>
      <w:lvlText w:val="%1."/>
      <w:lvlJc w:val="left"/>
      <w:pPr>
        <w:tabs>
          <w:tab w:val="num" w:pos="571"/>
        </w:tabs>
        <w:ind w:left="571" w:hanging="571"/>
      </w:pPr>
      <w:rPr>
        <w:rFonts w:cs="Times New Roman" w:hint="default"/>
      </w:rPr>
    </w:lvl>
  </w:abstractNum>
  <w:abstractNum w:abstractNumId="28">
    <w:nsid w:val="54417B64"/>
    <w:multiLevelType w:val="hybridMultilevel"/>
    <w:tmpl w:val="0F126A2E"/>
    <w:lvl w:ilvl="0" w:tplc="0424000F">
      <w:start w:val="1"/>
      <w:numFmt w:val="decimal"/>
      <w:lvlText w:val="%1."/>
      <w:lvlJc w:val="left"/>
      <w:pPr>
        <w:ind w:left="720" w:hanging="360"/>
      </w:pPr>
      <w:rPr>
        <w:rFonts w:cs="Times New Roman"/>
      </w:rPr>
    </w:lvl>
    <w:lvl w:ilvl="1" w:tplc="04240019" w:tentative="1">
      <w:start w:val="1"/>
      <w:numFmt w:val="lowerLetter"/>
      <w:lvlText w:val="%2."/>
      <w:lvlJc w:val="left"/>
      <w:pPr>
        <w:ind w:left="1440" w:hanging="360"/>
      </w:pPr>
      <w:rPr>
        <w:rFonts w:cs="Times New Roman"/>
      </w:rPr>
    </w:lvl>
    <w:lvl w:ilvl="2" w:tplc="0424001B" w:tentative="1">
      <w:start w:val="1"/>
      <w:numFmt w:val="lowerRoman"/>
      <w:lvlText w:val="%3."/>
      <w:lvlJc w:val="right"/>
      <w:pPr>
        <w:ind w:left="2160" w:hanging="180"/>
      </w:pPr>
      <w:rPr>
        <w:rFonts w:cs="Times New Roman"/>
      </w:rPr>
    </w:lvl>
    <w:lvl w:ilvl="3" w:tplc="0424000F" w:tentative="1">
      <w:start w:val="1"/>
      <w:numFmt w:val="decimal"/>
      <w:lvlText w:val="%4."/>
      <w:lvlJc w:val="left"/>
      <w:pPr>
        <w:ind w:left="2880" w:hanging="360"/>
      </w:pPr>
      <w:rPr>
        <w:rFonts w:cs="Times New Roman"/>
      </w:rPr>
    </w:lvl>
    <w:lvl w:ilvl="4" w:tplc="04240019" w:tentative="1">
      <w:start w:val="1"/>
      <w:numFmt w:val="lowerLetter"/>
      <w:lvlText w:val="%5."/>
      <w:lvlJc w:val="left"/>
      <w:pPr>
        <w:ind w:left="3600" w:hanging="360"/>
      </w:pPr>
      <w:rPr>
        <w:rFonts w:cs="Times New Roman"/>
      </w:rPr>
    </w:lvl>
    <w:lvl w:ilvl="5" w:tplc="0424001B" w:tentative="1">
      <w:start w:val="1"/>
      <w:numFmt w:val="lowerRoman"/>
      <w:lvlText w:val="%6."/>
      <w:lvlJc w:val="right"/>
      <w:pPr>
        <w:ind w:left="4320" w:hanging="180"/>
      </w:pPr>
      <w:rPr>
        <w:rFonts w:cs="Times New Roman"/>
      </w:rPr>
    </w:lvl>
    <w:lvl w:ilvl="6" w:tplc="0424000F" w:tentative="1">
      <w:start w:val="1"/>
      <w:numFmt w:val="decimal"/>
      <w:lvlText w:val="%7."/>
      <w:lvlJc w:val="left"/>
      <w:pPr>
        <w:ind w:left="5040" w:hanging="360"/>
      </w:pPr>
      <w:rPr>
        <w:rFonts w:cs="Times New Roman"/>
      </w:rPr>
    </w:lvl>
    <w:lvl w:ilvl="7" w:tplc="04240019" w:tentative="1">
      <w:start w:val="1"/>
      <w:numFmt w:val="lowerLetter"/>
      <w:lvlText w:val="%8."/>
      <w:lvlJc w:val="left"/>
      <w:pPr>
        <w:ind w:left="5760" w:hanging="360"/>
      </w:pPr>
      <w:rPr>
        <w:rFonts w:cs="Times New Roman"/>
      </w:rPr>
    </w:lvl>
    <w:lvl w:ilvl="8" w:tplc="0424001B" w:tentative="1">
      <w:start w:val="1"/>
      <w:numFmt w:val="lowerRoman"/>
      <w:lvlText w:val="%9."/>
      <w:lvlJc w:val="right"/>
      <w:pPr>
        <w:ind w:left="6480" w:hanging="180"/>
      </w:pPr>
      <w:rPr>
        <w:rFonts w:cs="Times New Roman"/>
      </w:rPr>
    </w:lvl>
  </w:abstractNum>
  <w:abstractNum w:abstractNumId="29">
    <w:nsid w:val="598E7391"/>
    <w:multiLevelType w:val="hybridMultilevel"/>
    <w:tmpl w:val="CA187E9A"/>
    <w:lvl w:ilvl="0" w:tplc="F87C2F6E">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0">
    <w:nsid w:val="5C4D51F5"/>
    <w:multiLevelType w:val="hybridMultilevel"/>
    <w:tmpl w:val="C04E0886"/>
    <w:lvl w:ilvl="0" w:tplc="82265520">
      <w:numFmt w:val="bullet"/>
      <w:lvlText w:val="-"/>
      <w:lvlJc w:val="left"/>
      <w:pPr>
        <w:ind w:left="2088" w:hanging="360"/>
      </w:pPr>
      <w:rPr>
        <w:rFonts w:ascii="Times New Roman" w:eastAsia="Times New Roman" w:hAnsi="Times New Roman" w:hint="default"/>
      </w:rPr>
    </w:lvl>
    <w:lvl w:ilvl="1" w:tplc="04240003" w:tentative="1">
      <w:start w:val="1"/>
      <w:numFmt w:val="bullet"/>
      <w:lvlText w:val="o"/>
      <w:lvlJc w:val="left"/>
      <w:pPr>
        <w:ind w:left="1440" w:hanging="360"/>
      </w:pPr>
      <w:rPr>
        <w:rFonts w:ascii="Courier New" w:hAnsi="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1">
    <w:nsid w:val="5E9847D6"/>
    <w:multiLevelType w:val="multilevel"/>
    <w:tmpl w:val="3DBCCD38"/>
    <w:lvl w:ilvl="0">
      <w:start w:val="1"/>
      <w:numFmt w:val="decimal"/>
      <w:lvlText w:val="%1"/>
      <w:lvlJc w:val="left"/>
      <w:pPr>
        <w:tabs>
          <w:tab w:val="num" w:pos="708"/>
        </w:tabs>
        <w:ind w:left="708" w:hanging="708"/>
      </w:pPr>
      <w:rPr>
        <w:rFonts w:cs="Times New Roman" w:hint="default"/>
      </w:rPr>
    </w:lvl>
    <w:lvl w:ilvl="1">
      <w:start w:val="1"/>
      <w:numFmt w:val="decimal"/>
      <w:lvlText w:val="%1.%2"/>
      <w:lvlJc w:val="left"/>
      <w:pPr>
        <w:tabs>
          <w:tab w:val="num" w:pos="1416"/>
        </w:tabs>
        <w:ind w:left="1416" w:hanging="708"/>
      </w:pPr>
      <w:rPr>
        <w:rFonts w:cs="Times New Roman" w:hint="default"/>
      </w:rPr>
    </w:lvl>
    <w:lvl w:ilvl="2">
      <w:start w:val="1"/>
      <w:numFmt w:val="decimal"/>
      <w:lvlText w:val="%1.%2.%3"/>
      <w:lvlJc w:val="left"/>
      <w:pPr>
        <w:tabs>
          <w:tab w:val="num" w:pos="2136"/>
        </w:tabs>
        <w:ind w:left="2136" w:hanging="720"/>
      </w:pPr>
      <w:rPr>
        <w:rFonts w:cs="Times New Roman" w:hint="default"/>
      </w:rPr>
    </w:lvl>
    <w:lvl w:ilvl="3">
      <w:start w:val="1"/>
      <w:numFmt w:val="decimal"/>
      <w:lvlText w:val="%1.%2.%3.%4"/>
      <w:lvlJc w:val="left"/>
      <w:pPr>
        <w:tabs>
          <w:tab w:val="num" w:pos="2844"/>
        </w:tabs>
        <w:ind w:left="2844" w:hanging="720"/>
      </w:pPr>
      <w:rPr>
        <w:rFonts w:cs="Times New Roman" w:hint="default"/>
      </w:rPr>
    </w:lvl>
    <w:lvl w:ilvl="4">
      <w:start w:val="1"/>
      <w:numFmt w:val="decimal"/>
      <w:lvlText w:val="%1.%2.%3.%4.%5"/>
      <w:lvlJc w:val="left"/>
      <w:pPr>
        <w:tabs>
          <w:tab w:val="num" w:pos="3912"/>
        </w:tabs>
        <w:ind w:left="3912" w:hanging="1080"/>
      </w:pPr>
      <w:rPr>
        <w:rFonts w:cs="Times New Roman" w:hint="default"/>
      </w:rPr>
    </w:lvl>
    <w:lvl w:ilvl="5">
      <w:start w:val="1"/>
      <w:numFmt w:val="decimal"/>
      <w:lvlText w:val="%1.%2.%3.%4.%5.%6"/>
      <w:lvlJc w:val="left"/>
      <w:pPr>
        <w:tabs>
          <w:tab w:val="num" w:pos="4620"/>
        </w:tabs>
        <w:ind w:left="4620" w:hanging="1080"/>
      </w:pPr>
      <w:rPr>
        <w:rFonts w:cs="Times New Roman" w:hint="default"/>
      </w:rPr>
    </w:lvl>
    <w:lvl w:ilvl="6">
      <w:start w:val="1"/>
      <w:numFmt w:val="decimal"/>
      <w:lvlText w:val="%1.%2.%3.%4.%5.%6.%7"/>
      <w:lvlJc w:val="left"/>
      <w:pPr>
        <w:tabs>
          <w:tab w:val="num" w:pos="5688"/>
        </w:tabs>
        <w:ind w:left="5688" w:hanging="1440"/>
      </w:pPr>
      <w:rPr>
        <w:rFonts w:cs="Times New Roman" w:hint="default"/>
      </w:rPr>
    </w:lvl>
    <w:lvl w:ilvl="7">
      <w:start w:val="1"/>
      <w:numFmt w:val="decimal"/>
      <w:lvlText w:val="%1.%2.%3.%4.%5.%6.%7.%8"/>
      <w:lvlJc w:val="left"/>
      <w:pPr>
        <w:tabs>
          <w:tab w:val="num" w:pos="6396"/>
        </w:tabs>
        <w:ind w:left="6396" w:hanging="1440"/>
      </w:pPr>
      <w:rPr>
        <w:rFonts w:cs="Times New Roman" w:hint="default"/>
      </w:rPr>
    </w:lvl>
    <w:lvl w:ilvl="8">
      <w:start w:val="1"/>
      <w:numFmt w:val="decimal"/>
      <w:lvlText w:val="%1.%2.%3.%4.%5.%6.%7.%8.%9"/>
      <w:lvlJc w:val="left"/>
      <w:pPr>
        <w:tabs>
          <w:tab w:val="num" w:pos="7464"/>
        </w:tabs>
        <w:ind w:left="7464" w:hanging="1800"/>
      </w:pPr>
      <w:rPr>
        <w:rFonts w:cs="Times New Roman" w:hint="default"/>
      </w:rPr>
    </w:lvl>
  </w:abstractNum>
  <w:abstractNum w:abstractNumId="32">
    <w:nsid w:val="6392320B"/>
    <w:multiLevelType w:val="singleLevel"/>
    <w:tmpl w:val="50D69642"/>
    <w:lvl w:ilvl="0">
      <w:start w:val="1"/>
      <w:numFmt w:val="decimal"/>
      <w:lvlText w:val="2.%1 "/>
      <w:lvlJc w:val="left"/>
      <w:pPr>
        <w:tabs>
          <w:tab w:val="num" w:pos="1080"/>
        </w:tabs>
        <w:ind w:left="1003" w:hanging="283"/>
      </w:pPr>
      <w:rPr>
        <w:rFonts w:ascii="Arial" w:hAnsi="Arial" w:cs="Times New Roman" w:hint="default"/>
        <w:b w:val="0"/>
        <w:i w:val="0"/>
        <w:sz w:val="20"/>
        <w:u w:val="none"/>
      </w:rPr>
    </w:lvl>
  </w:abstractNum>
  <w:abstractNum w:abstractNumId="33">
    <w:nsid w:val="64765418"/>
    <w:multiLevelType w:val="singleLevel"/>
    <w:tmpl w:val="50D69642"/>
    <w:lvl w:ilvl="0">
      <w:start w:val="1"/>
      <w:numFmt w:val="decimal"/>
      <w:lvlText w:val="2.%1 "/>
      <w:lvlJc w:val="left"/>
      <w:pPr>
        <w:tabs>
          <w:tab w:val="num" w:pos="1080"/>
        </w:tabs>
        <w:ind w:left="1003" w:hanging="283"/>
      </w:pPr>
      <w:rPr>
        <w:rFonts w:ascii="Arial" w:hAnsi="Arial" w:cs="Times New Roman" w:hint="default"/>
        <w:b w:val="0"/>
        <w:i w:val="0"/>
        <w:sz w:val="20"/>
        <w:u w:val="none"/>
      </w:rPr>
    </w:lvl>
  </w:abstractNum>
  <w:abstractNum w:abstractNumId="34">
    <w:nsid w:val="67D107D0"/>
    <w:multiLevelType w:val="singleLevel"/>
    <w:tmpl w:val="50D69642"/>
    <w:lvl w:ilvl="0">
      <w:start w:val="1"/>
      <w:numFmt w:val="decimal"/>
      <w:lvlText w:val="2.%1 "/>
      <w:lvlJc w:val="left"/>
      <w:pPr>
        <w:tabs>
          <w:tab w:val="num" w:pos="1080"/>
        </w:tabs>
        <w:ind w:left="1003" w:hanging="283"/>
      </w:pPr>
      <w:rPr>
        <w:rFonts w:ascii="Arial" w:hAnsi="Arial" w:cs="Times New Roman" w:hint="default"/>
        <w:b w:val="0"/>
        <w:i w:val="0"/>
        <w:sz w:val="20"/>
        <w:u w:val="none"/>
      </w:rPr>
    </w:lvl>
  </w:abstractNum>
  <w:abstractNum w:abstractNumId="35">
    <w:nsid w:val="6A191AA0"/>
    <w:multiLevelType w:val="multilevel"/>
    <w:tmpl w:val="490E009E"/>
    <w:lvl w:ilvl="0">
      <w:start w:val="1"/>
      <w:numFmt w:val="decimal"/>
      <w:lvlText w:val="%1"/>
      <w:lvlJc w:val="left"/>
      <w:pPr>
        <w:tabs>
          <w:tab w:val="num" w:pos="360"/>
        </w:tabs>
        <w:ind w:left="360" w:hanging="360"/>
      </w:pPr>
      <w:rPr>
        <w:rFonts w:cs="Times New Roman" w:hint="default"/>
      </w:rPr>
    </w:lvl>
    <w:lvl w:ilvl="1">
      <w:start w:val="1"/>
      <w:numFmt w:val="decimal"/>
      <w:lvlText w:val="%1.%2"/>
      <w:lvlJc w:val="left"/>
      <w:pPr>
        <w:tabs>
          <w:tab w:val="num" w:pos="360"/>
        </w:tabs>
        <w:ind w:left="360" w:hanging="360"/>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36">
    <w:nsid w:val="6FFF52C6"/>
    <w:multiLevelType w:val="hybridMultilevel"/>
    <w:tmpl w:val="45460362"/>
    <w:lvl w:ilvl="0" w:tplc="8934FB64">
      <w:start w:val="1"/>
      <w:numFmt w:val="decimal"/>
      <w:lvlText w:val="%1)"/>
      <w:lvlJc w:val="left"/>
      <w:pPr>
        <w:ind w:left="1065" w:hanging="705"/>
      </w:pPr>
      <w:rPr>
        <w:rFonts w:cs="Times New Roman" w:hint="default"/>
      </w:rPr>
    </w:lvl>
    <w:lvl w:ilvl="1" w:tplc="010206DA">
      <w:start w:val="1"/>
      <w:numFmt w:val="lowerLetter"/>
      <w:lvlText w:val="%2."/>
      <w:lvlJc w:val="left"/>
      <w:pPr>
        <w:ind w:left="1785" w:hanging="705"/>
      </w:pPr>
      <w:rPr>
        <w:rFonts w:cs="Times New Roman" w:hint="default"/>
      </w:rPr>
    </w:lvl>
    <w:lvl w:ilvl="2" w:tplc="0424001B" w:tentative="1">
      <w:start w:val="1"/>
      <w:numFmt w:val="lowerRoman"/>
      <w:lvlText w:val="%3."/>
      <w:lvlJc w:val="right"/>
      <w:pPr>
        <w:ind w:left="2160" w:hanging="180"/>
      </w:pPr>
      <w:rPr>
        <w:rFonts w:cs="Times New Roman"/>
      </w:rPr>
    </w:lvl>
    <w:lvl w:ilvl="3" w:tplc="0424000F" w:tentative="1">
      <w:start w:val="1"/>
      <w:numFmt w:val="decimal"/>
      <w:lvlText w:val="%4."/>
      <w:lvlJc w:val="left"/>
      <w:pPr>
        <w:ind w:left="2880" w:hanging="360"/>
      </w:pPr>
      <w:rPr>
        <w:rFonts w:cs="Times New Roman"/>
      </w:rPr>
    </w:lvl>
    <w:lvl w:ilvl="4" w:tplc="04240019" w:tentative="1">
      <w:start w:val="1"/>
      <w:numFmt w:val="lowerLetter"/>
      <w:lvlText w:val="%5."/>
      <w:lvlJc w:val="left"/>
      <w:pPr>
        <w:ind w:left="3600" w:hanging="360"/>
      </w:pPr>
      <w:rPr>
        <w:rFonts w:cs="Times New Roman"/>
      </w:rPr>
    </w:lvl>
    <w:lvl w:ilvl="5" w:tplc="0424001B" w:tentative="1">
      <w:start w:val="1"/>
      <w:numFmt w:val="lowerRoman"/>
      <w:lvlText w:val="%6."/>
      <w:lvlJc w:val="right"/>
      <w:pPr>
        <w:ind w:left="4320" w:hanging="180"/>
      </w:pPr>
      <w:rPr>
        <w:rFonts w:cs="Times New Roman"/>
      </w:rPr>
    </w:lvl>
    <w:lvl w:ilvl="6" w:tplc="0424000F" w:tentative="1">
      <w:start w:val="1"/>
      <w:numFmt w:val="decimal"/>
      <w:lvlText w:val="%7."/>
      <w:lvlJc w:val="left"/>
      <w:pPr>
        <w:ind w:left="5040" w:hanging="360"/>
      </w:pPr>
      <w:rPr>
        <w:rFonts w:cs="Times New Roman"/>
      </w:rPr>
    </w:lvl>
    <w:lvl w:ilvl="7" w:tplc="04240019" w:tentative="1">
      <w:start w:val="1"/>
      <w:numFmt w:val="lowerLetter"/>
      <w:lvlText w:val="%8."/>
      <w:lvlJc w:val="left"/>
      <w:pPr>
        <w:ind w:left="5760" w:hanging="360"/>
      </w:pPr>
      <w:rPr>
        <w:rFonts w:cs="Times New Roman"/>
      </w:rPr>
    </w:lvl>
    <w:lvl w:ilvl="8" w:tplc="0424001B" w:tentative="1">
      <w:start w:val="1"/>
      <w:numFmt w:val="lowerRoman"/>
      <w:lvlText w:val="%9."/>
      <w:lvlJc w:val="right"/>
      <w:pPr>
        <w:ind w:left="6480" w:hanging="180"/>
      </w:pPr>
      <w:rPr>
        <w:rFonts w:cs="Times New Roman"/>
      </w:rPr>
    </w:lvl>
  </w:abstractNum>
  <w:abstractNum w:abstractNumId="37">
    <w:nsid w:val="721E27B0"/>
    <w:multiLevelType w:val="singleLevel"/>
    <w:tmpl w:val="0424000F"/>
    <w:lvl w:ilvl="0">
      <w:start w:val="1"/>
      <w:numFmt w:val="decimal"/>
      <w:lvlText w:val="%1."/>
      <w:lvlJc w:val="left"/>
      <w:pPr>
        <w:tabs>
          <w:tab w:val="num" w:pos="360"/>
        </w:tabs>
        <w:ind w:left="360" w:hanging="360"/>
      </w:pPr>
      <w:rPr>
        <w:rFonts w:cs="Times New Roman"/>
      </w:rPr>
    </w:lvl>
  </w:abstractNum>
  <w:abstractNum w:abstractNumId="38">
    <w:nsid w:val="74D431C9"/>
    <w:multiLevelType w:val="singleLevel"/>
    <w:tmpl w:val="C3B22B64"/>
    <w:lvl w:ilvl="0">
      <w:start w:val="1"/>
      <w:numFmt w:val="decimal"/>
      <w:lvlText w:val="1.%1 "/>
      <w:lvlJc w:val="left"/>
      <w:pPr>
        <w:tabs>
          <w:tab w:val="num" w:pos="1080"/>
        </w:tabs>
        <w:ind w:left="1003" w:hanging="283"/>
      </w:pPr>
      <w:rPr>
        <w:rFonts w:ascii="Arial" w:hAnsi="Arial" w:cs="Times New Roman" w:hint="default"/>
        <w:b w:val="0"/>
        <w:i w:val="0"/>
        <w:sz w:val="20"/>
        <w:u w:val="none"/>
      </w:rPr>
    </w:lvl>
  </w:abstractNum>
  <w:num w:numId="1">
    <w:abstractNumId w:val="31"/>
  </w:num>
  <w:num w:numId="2">
    <w:abstractNumId w:val="24"/>
  </w:num>
  <w:num w:numId="3">
    <w:abstractNumId w:val="2"/>
  </w:num>
  <w:num w:numId="4">
    <w:abstractNumId w:val="21"/>
  </w:num>
  <w:num w:numId="5">
    <w:abstractNumId w:val="14"/>
  </w:num>
  <w:num w:numId="6">
    <w:abstractNumId w:val="37"/>
  </w:num>
  <w:num w:numId="7">
    <w:abstractNumId w:val="20"/>
  </w:num>
  <w:num w:numId="8">
    <w:abstractNumId w:val="38"/>
  </w:num>
  <w:num w:numId="9">
    <w:abstractNumId w:val="33"/>
  </w:num>
  <w:num w:numId="10">
    <w:abstractNumId w:val="34"/>
  </w:num>
  <w:num w:numId="11">
    <w:abstractNumId w:val="32"/>
  </w:num>
  <w:num w:numId="12">
    <w:abstractNumId w:val="5"/>
  </w:num>
  <w:num w:numId="13">
    <w:abstractNumId w:val="10"/>
  </w:num>
  <w:num w:numId="14">
    <w:abstractNumId w:val="35"/>
  </w:num>
  <w:num w:numId="15">
    <w:abstractNumId w:val="16"/>
  </w:num>
  <w:num w:numId="16">
    <w:abstractNumId w:val="13"/>
  </w:num>
  <w:num w:numId="17">
    <w:abstractNumId w:val="0"/>
  </w:num>
  <w:num w:numId="18">
    <w:abstractNumId w:val="9"/>
  </w:num>
  <w:num w:numId="19">
    <w:abstractNumId w:val="11"/>
  </w:num>
  <w:num w:numId="20">
    <w:abstractNumId w:val="8"/>
  </w:num>
  <w:num w:numId="21">
    <w:abstractNumId w:val="1"/>
  </w:num>
  <w:num w:numId="22">
    <w:abstractNumId w:val="6"/>
  </w:num>
  <w:num w:numId="23">
    <w:abstractNumId w:val="19"/>
  </w:num>
  <w:num w:numId="24">
    <w:abstractNumId w:val="22"/>
  </w:num>
  <w:num w:numId="25">
    <w:abstractNumId w:val="22"/>
    <w:lvlOverride w:ilvl="0">
      <w:lvl w:ilvl="0">
        <w:start w:val="1"/>
        <w:numFmt w:val="none"/>
        <w:lvlText w:val="-"/>
        <w:legacy w:legacy="1" w:legacySpace="120" w:legacyIndent="360"/>
        <w:lvlJc w:val="left"/>
        <w:pPr>
          <w:ind w:left="360" w:hanging="360"/>
        </w:pPr>
        <w:rPr>
          <w:rFonts w:cs="Times New Roman"/>
        </w:rPr>
      </w:lvl>
    </w:lvlOverride>
    <w:lvlOverride w:ilvl="1">
      <w:lvl w:ilvl="1">
        <w:start w:val="1"/>
        <w:numFmt w:val="none"/>
        <w:lvlText w:val="o"/>
        <w:legacy w:legacy="1" w:legacySpace="120" w:legacyIndent="360"/>
        <w:lvlJc w:val="left"/>
        <w:pPr>
          <w:ind w:left="720" w:hanging="360"/>
        </w:pPr>
        <w:rPr>
          <w:rFonts w:ascii="Courier New" w:hAnsi="Courier New" w:cs="Times New Roman" w:hint="default"/>
        </w:rPr>
      </w:lvl>
    </w:lvlOverride>
    <w:lvlOverride w:ilvl="2">
      <w:lvl w:ilvl="2">
        <w:start w:val="1"/>
        <w:numFmt w:val="none"/>
        <w:lvlText w:val=""/>
        <w:legacy w:legacy="1" w:legacySpace="120" w:legacyIndent="360"/>
        <w:lvlJc w:val="left"/>
        <w:pPr>
          <w:ind w:left="1080" w:hanging="360"/>
        </w:pPr>
        <w:rPr>
          <w:rFonts w:ascii="Wingdings" w:hAnsi="Wingdings" w:cs="Times New Roman" w:hint="default"/>
        </w:rPr>
      </w:lvl>
    </w:lvlOverride>
    <w:lvlOverride w:ilvl="3">
      <w:lvl w:ilvl="3">
        <w:start w:val="1"/>
        <w:numFmt w:val="none"/>
        <w:lvlText w:val=""/>
        <w:legacy w:legacy="1" w:legacySpace="120" w:legacyIndent="360"/>
        <w:lvlJc w:val="left"/>
        <w:pPr>
          <w:ind w:left="1440" w:hanging="360"/>
        </w:pPr>
        <w:rPr>
          <w:rFonts w:ascii="Symbol" w:hAnsi="Symbol" w:cs="Times New Roman" w:hint="default"/>
        </w:rPr>
      </w:lvl>
    </w:lvlOverride>
    <w:lvlOverride w:ilvl="4">
      <w:lvl w:ilvl="4">
        <w:start w:val="1"/>
        <w:numFmt w:val="none"/>
        <w:lvlText w:val="o"/>
        <w:legacy w:legacy="1" w:legacySpace="120" w:legacyIndent="360"/>
        <w:lvlJc w:val="left"/>
        <w:pPr>
          <w:ind w:left="1800" w:hanging="360"/>
        </w:pPr>
        <w:rPr>
          <w:rFonts w:ascii="Courier New" w:hAnsi="Courier New" w:cs="Times New Roman" w:hint="default"/>
        </w:rPr>
      </w:lvl>
    </w:lvlOverride>
    <w:lvlOverride w:ilvl="5">
      <w:lvl w:ilvl="5">
        <w:start w:val="1"/>
        <w:numFmt w:val="none"/>
        <w:lvlText w:val=""/>
        <w:legacy w:legacy="1" w:legacySpace="120" w:legacyIndent="360"/>
        <w:lvlJc w:val="left"/>
        <w:pPr>
          <w:ind w:left="2160" w:hanging="360"/>
        </w:pPr>
        <w:rPr>
          <w:rFonts w:ascii="Wingdings" w:hAnsi="Wingdings" w:cs="Times New Roman" w:hint="default"/>
        </w:rPr>
      </w:lvl>
    </w:lvlOverride>
    <w:lvlOverride w:ilvl="6">
      <w:lvl w:ilvl="6">
        <w:start w:val="1"/>
        <w:numFmt w:val="none"/>
        <w:lvlText w:val=""/>
        <w:legacy w:legacy="1" w:legacySpace="120" w:legacyIndent="360"/>
        <w:lvlJc w:val="left"/>
        <w:pPr>
          <w:ind w:left="2520" w:hanging="360"/>
        </w:pPr>
        <w:rPr>
          <w:rFonts w:ascii="Symbol" w:hAnsi="Symbol" w:cs="Times New Roman" w:hint="default"/>
        </w:rPr>
      </w:lvl>
    </w:lvlOverride>
    <w:lvlOverride w:ilvl="7">
      <w:lvl w:ilvl="7">
        <w:start w:val="1"/>
        <w:numFmt w:val="none"/>
        <w:lvlText w:val="o"/>
        <w:legacy w:legacy="1" w:legacySpace="120" w:legacyIndent="360"/>
        <w:lvlJc w:val="left"/>
        <w:pPr>
          <w:ind w:left="2880" w:hanging="360"/>
        </w:pPr>
        <w:rPr>
          <w:rFonts w:ascii="Courier New" w:hAnsi="Courier New" w:cs="Times New Roman" w:hint="default"/>
        </w:rPr>
      </w:lvl>
    </w:lvlOverride>
    <w:lvlOverride w:ilvl="8">
      <w:lvl w:ilvl="8">
        <w:start w:val="1"/>
        <w:numFmt w:val="none"/>
        <w:lvlText w:val=""/>
        <w:legacy w:legacy="1" w:legacySpace="120" w:legacyIndent="360"/>
        <w:lvlJc w:val="left"/>
        <w:pPr>
          <w:ind w:left="3240" w:hanging="360"/>
        </w:pPr>
        <w:rPr>
          <w:rFonts w:ascii="Wingdings" w:hAnsi="Wingdings" w:cs="Times New Roman" w:hint="default"/>
        </w:rPr>
      </w:lvl>
    </w:lvlOverride>
  </w:num>
  <w:num w:numId="26">
    <w:abstractNumId w:val="15"/>
  </w:num>
  <w:num w:numId="27">
    <w:abstractNumId w:val="4"/>
  </w:num>
  <w:num w:numId="28">
    <w:abstractNumId w:val="7"/>
  </w:num>
  <w:num w:numId="29">
    <w:abstractNumId w:val="27"/>
  </w:num>
  <w:num w:numId="30">
    <w:abstractNumId w:val="18"/>
  </w:num>
  <w:num w:numId="31">
    <w:abstractNumId w:val="28"/>
  </w:num>
  <w:num w:numId="32">
    <w:abstractNumId w:val="26"/>
  </w:num>
  <w:num w:numId="33">
    <w:abstractNumId w:val="25"/>
  </w:num>
  <w:num w:numId="34">
    <w:abstractNumId w:val="30"/>
  </w:num>
  <w:num w:numId="35">
    <w:abstractNumId w:val="12"/>
  </w:num>
  <w:num w:numId="36">
    <w:abstractNumId w:val="17"/>
  </w:num>
  <w:num w:numId="37">
    <w:abstractNumId w:val="36"/>
  </w:num>
  <w:num w:numId="38">
    <w:abstractNumId w:val="29"/>
  </w:num>
  <w:num w:numId="39">
    <w:abstractNumId w:val="3"/>
  </w:num>
  <w:num w:numId="40">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proofState w:spelling="clean" w:grammar="clean"/>
  <w:doNotTrackMoves/>
  <w:defaultTabStop w:val="708"/>
  <w:hyphenationZone w:val="425"/>
  <w:displayHorizontalDrawingGridEvery w:val="0"/>
  <w:displayVerticalDrawingGridEvery w:val="0"/>
  <w:doNotUseMarginsForDrawingGridOrigin/>
  <w:noPunctuationKerning/>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D32A3E"/>
    <w:rsid w:val="0000285A"/>
    <w:rsid w:val="00003E80"/>
    <w:rsid w:val="00013FED"/>
    <w:rsid w:val="00014C49"/>
    <w:rsid w:val="000156F1"/>
    <w:rsid w:val="00024A5E"/>
    <w:rsid w:val="000264C1"/>
    <w:rsid w:val="00032ACC"/>
    <w:rsid w:val="0003617F"/>
    <w:rsid w:val="00057126"/>
    <w:rsid w:val="00075B0F"/>
    <w:rsid w:val="000826F7"/>
    <w:rsid w:val="00093B0E"/>
    <w:rsid w:val="000B35C0"/>
    <w:rsid w:val="000C47A1"/>
    <w:rsid w:val="000C5EAF"/>
    <w:rsid w:val="000E177E"/>
    <w:rsid w:val="000E1B23"/>
    <w:rsid w:val="000E215E"/>
    <w:rsid w:val="000E6672"/>
    <w:rsid w:val="000F14F5"/>
    <w:rsid w:val="00110825"/>
    <w:rsid w:val="001177BD"/>
    <w:rsid w:val="00120831"/>
    <w:rsid w:val="001246B0"/>
    <w:rsid w:val="00135125"/>
    <w:rsid w:val="001805E8"/>
    <w:rsid w:val="00191824"/>
    <w:rsid w:val="001B36F2"/>
    <w:rsid w:val="001D2810"/>
    <w:rsid w:val="001D4E33"/>
    <w:rsid w:val="001D5318"/>
    <w:rsid w:val="001D75B1"/>
    <w:rsid w:val="001F4909"/>
    <w:rsid w:val="00204070"/>
    <w:rsid w:val="002227D3"/>
    <w:rsid w:val="00233E0F"/>
    <w:rsid w:val="00233E2B"/>
    <w:rsid w:val="002351F4"/>
    <w:rsid w:val="00237638"/>
    <w:rsid w:val="00240093"/>
    <w:rsid w:val="0024020D"/>
    <w:rsid w:val="002606A0"/>
    <w:rsid w:val="00263CFD"/>
    <w:rsid w:val="00272B1C"/>
    <w:rsid w:val="00293895"/>
    <w:rsid w:val="002B0EC1"/>
    <w:rsid w:val="002B612F"/>
    <w:rsid w:val="002C16A9"/>
    <w:rsid w:val="002F293D"/>
    <w:rsid w:val="00323929"/>
    <w:rsid w:val="003254EB"/>
    <w:rsid w:val="00350F46"/>
    <w:rsid w:val="00362DBB"/>
    <w:rsid w:val="00364E13"/>
    <w:rsid w:val="00381257"/>
    <w:rsid w:val="003814EA"/>
    <w:rsid w:val="00382AEF"/>
    <w:rsid w:val="00397593"/>
    <w:rsid w:val="003A06CA"/>
    <w:rsid w:val="003A1E2F"/>
    <w:rsid w:val="003B233D"/>
    <w:rsid w:val="003D28CD"/>
    <w:rsid w:val="003E0407"/>
    <w:rsid w:val="003E7C6A"/>
    <w:rsid w:val="003F5D0E"/>
    <w:rsid w:val="003F6313"/>
    <w:rsid w:val="004153D6"/>
    <w:rsid w:val="00435B7B"/>
    <w:rsid w:val="0044070A"/>
    <w:rsid w:val="00442ED0"/>
    <w:rsid w:val="00444540"/>
    <w:rsid w:val="004468BA"/>
    <w:rsid w:val="0045060E"/>
    <w:rsid w:val="00457BCA"/>
    <w:rsid w:val="004715ED"/>
    <w:rsid w:val="004F0A2B"/>
    <w:rsid w:val="004F0C02"/>
    <w:rsid w:val="004F0F36"/>
    <w:rsid w:val="004F1128"/>
    <w:rsid w:val="00502C60"/>
    <w:rsid w:val="00512EF1"/>
    <w:rsid w:val="005219E7"/>
    <w:rsid w:val="005253F5"/>
    <w:rsid w:val="005554B9"/>
    <w:rsid w:val="00565120"/>
    <w:rsid w:val="0056669E"/>
    <w:rsid w:val="005727FF"/>
    <w:rsid w:val="00574DA0"/>
    <w:rsid w:val="00581E91"/>
    <w:rsid w:val="005A0F68"/>
    <w:rsid w:val="005A3A7B"/>
    <w:rsid w:val="005B24C6"/>
    <w:rsid w:val="005C1C3E"/>
    <w:rsid w:val="005D56DF"/>
    <w:rsid w:val="005E4294"/>
    <w:rsid w:val="005E6F2A"/>
    <w:rsid w:val="005F77EF"/>
    <w:rsid w:val="00607645"/>
    <w:rsid w:val="006134B0"/>
    <w:rsid w:val="00624C2A"/>
    <w:rsid w:val="00630EEF"/>
    <w:rsid w:val="006313EB"/>
    <w:rsid w:val="00634F66"/>
    <w:rsid w:val="00641419"/>
    <w:rsid w:val="00644F59"/>
    <w:rsid w:val="00650C06"/>
    <w:rsid w:val="0065129D"/>
    <w:rsid w:val="00664E48"/>
    <w:rsid w:val="00666A34"/>
    <w:rsid w:val="00692A6B"/>
    <w:rsid w:val="006971F2"/>
    <w:rsid w:val="006A03BA"/>
    <w:rsid w:val="006B7908"/>
    <w:rsid w:val="006C4DB1"/>
    <w:rsid w:val="006C655D"/>
    <w:rsid w:val="006E03CB"/>
    <w:rsid w:val="006E161D"/>
    <w:rsid w:val="006E3FDC"/>
    <w:rsid w:val="006F4665"/>
    <w:rsid w:val="006F563C"/>
    <w:rsid w:val="006F568C"/>
    <w:rsid w:val="007466EA"/>
    <w:rsid w:val="00785100"/>
    <w:rsid w:val="00790E24"/>
    <w:rsid w:val="00795C03"/>
    <w:rsid w:val="007A6BD1"/>
    <w:rsid w:val="007B0E37"/>
    <w:rsid w:val="007B20A7"/>
    <w:rsid w:val="007B32F1"/>
    <w:rsid w:val="007C6796"/>
    <w:rsid w:val="007C7386"/>
    <w:rsid w:val="007D2F68"/>
    <w:rsid w:val="007E7D95"/>
    <w:rsid w:val="007F3959"/>
    <w:rsid w:val="007F4440"/>
    <w:rsid w:val="00807144"/>
    <w:rsid w:val="008207FC"/>
    <w:rsid w:val="0082258A"/>
    <w:rsid w:val="00830147"/>
    <w:rsid w:val="00832D55"/>
    <w:rsid w:val="00854DD6"/>
    <w:rsid w:val="00862D08"/>
    <w:rsid w:val="00862FCF"/>
    <w:rsid w:val="00885004"/>
    <w:rsid w:val="008864D5"/>
    <w:rsid w:val="0089759F"/>
    <w:rsid w:val="008A27DF"/>
    <w:rsid w:val="008A5381"/>
    <w:rsid w:val="008A5B51"/>
    <w:rsid w:val="008B4758"/>
    <w:rsid w:val="008C31D5"/>
    <w:rsid w:val="008D2A2B"/>
    <w:rsid w:val="008D2D18"/>
    <w:rsid w:val="008E7FF4"/>
    <w:rsid w:val="008F2C2B"/>
    <w:rsid w:val="008F7BB6"/>
    <w:rsid w:val="00907BA5"/>
    <w:rsid w:val="00917477"/>
    <w:rsid w:val="00936C62"/>
    <w:rsid w:val="00942DAA"/>
    <w:rsid w:val="00996598"/>
    <w:rsid w:val="009967A2"/>
    <w:rsid w:val="009B7178"/>
    <w:rsid w:val="009E3DE4"/>
    <w:rsid w:val="009F29BC"/>
    <w:rsid w:val="00A00184"/>
    <w:rsid w:val="00A01E04"/>
    <w:rsid w:val="00A068C1"/>
    <w:rsid w:val="00A12C5C"/>
    <w:rsid w:val="00A42D89"/>
    <w:rsid w:val="00A513B1"/>
    <w:rsid w:val="00A62FD9"/>
    <w:rsid w:val="00A96F71"/>
    <w:rsid w:val="00AB53B5"/>
    <w:rsid w:val="00AC0832"/>
    <w:rsid w:val="00AF3E0F"/>
    <w:rsid w:val="00AF64B9"/>
    <w:rsid w:val="00B21944"/>
    <w:rsid w:val="00B36D01"/>
    <w:rsid w:val="00B42A82"/>
    <w:rsid w:val="00B70FE9"/>
    <w:rsid w:val="00B74C55"/>
    <w:rsid w:val="00BA5EDC"/>
    <w:rsid w:val="00BB7272"/>
    <w:rsid w:val="00BB7EBB"/>
    <w:rsid w:val="00BF325F"/>
    <w:rsid w:val="00C11E79"/>
    <w:rsid w:val="00C146BE"/>
    <w:rsid w:val="00C21674"/>
    <w:rsid w:val="00C22F7C"/>
    <w:rsid w:val="00C2455C"/>
    <w:rsid w:val="00C27A1F"/>
    <w:rsid w:val="00C32A1D"/>
    <w:rsid w:val="00C33927"/>
    <w:rsid w:val="00C424C3"/>
    <w:rsid w:val="00C5116E"/>
    <w:rsid w:val="00C56944"/>
    <w:rsid w:val="00C723E9"/>
    <w:rsid w:val="00C9590E"/>
    <w:rsid w:val="00CA1ACE"/>
    <w:rsid w:val="00CA6AD1"/>
    <w:rsid w:val="00CB482C"/>
    <w:rsid w:val="00CD1135"/>
    <w:rsid w:val="00CD6D64"/>
    <w:rsid w:val="00CF2201"/>
    <w:rsid w:val="00CF7023"/>
    <w:rsid w:val="00D076CE"/>
    <w:rsid w:val="00D231FC"/>
    <w:rsid w:val="00D23BCC"/>
    <w:rsid w:val="00D32A3E"/>
    <w:rsid w:val="00D40E1B"/>
    <w:rsid w:val="00D779AF"/>
    <w:rsid w:val="00D9028D"/>
    <w:rsid w:val="00DF2450"/>
    <w:rsid w:val="00DF4828"/>
    <w:rsid w:val="00E375D7"/>
    <w:rsid w:val="00E672A6"/>
    <w:rsid w:val="00EA462F"/>
    <w:rsid w:val="00EA5EA6"/>
    <w:rsid w:val="00ED7DEA"/>
    <w:rsid w:val="00EE5944"/>
    <w:rsid w:val="00F102CE"/>
    <w:rsid w:val="00F10811"/>
    <w:rsid w:val="00F13438"/>
    <w:rsid w:val="00F2122A"/>
    <w:rsid w:val="00F31031"/>
    <w:rsid w:val="00F310FC"/>
    <w:rsid w:val="00F34623"/>
    <w:rsid w:val="00F40C74"/>
    <w:rsid w:val="00F43672"/>
    <w:rsid w:val="00F51165"/>
    <w:rsid w:val="00F52E4F"/>
    <w:rsid w:val="00F55EB8"/>
    <w:rsid w:val="00F5684E"/>
    <w:rsid w:val="00F65E60"/>
    <w:rsid w:val="00F87A78"/>
    <w:rsid w:val="00F94495"/>
    <w:rsid w:val="00F97CC3"/>
    <w:rsid w:val="00FA521D"/>
    <w:rsid w:val="00FB675F"/>
    <w:rsid w:val="00FD38D6"/>
    <w:rsid w:val="00FD6833"/>
    <w:rsid w:val="00FD7931"/>
  </w:rsids>
  <m:mathPr>
    <m:mathFont m:val="Cambria Math"/>
    <m:brkBin m:val="before"/>
    <m:brkBinSub m:val="--"/>
    <m:smallFrac m:val="0"/>
    <m:dispDef/>
    <m:lMargin m:val="0"/>
    <m:rMargin m:val="0"/>
    <m:defJc m:val="centerGroup"/>
    <m:wrapIndent m:val="1440"/>
    <m:intLim m:val="subSup"/>
    <m:naryLim m:val="undOvr"/>
  </m:mathPr>
  <w:attachedSchema w:val="urn:schemas-microsoft-com:office:smarttags"/>
  <w:themeFontLang w:val="sl-SI"/>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sl-SI" w:eastAsia="sl-SI" w:bidi="ar-SA"/>
      </w:rPr>
    </w:rPrDefault>
    <w:pPrDefault/>
  </w:docDefaults>
  <w:latentStyles w:defLockedState="0" w:defUIPriority="99" w:defSemiHidden="1" w:defUnhideWhenUsed="0" w:defQFormat="0" w:count="267">
    <w:lsdException w:name="Normal" w:locked="1" w:semiHidden="0" w:uiPriority="0" w:qFormat="1"/>
    <w:lsdException w:name="heading 1" w:locked="1" w:semiHidden="0" w:uiPriority="0" w:qFormat="1"/>
    <w:lsdException w:name="heading 2" w:locked="1" w:semiHidden="0" w:uiPriority="0" w:qFormat="1"/>
    <w:lsdException w:name="heading 3" w:locked="1" w:semiHidden="0" w:uiPriority="0" w:qFormat="1"/>
    <w:lsdException w:name="heading 4" w:locked="1" w:semiHidden="0" w:uiPriority="0" w:qFormat="1"/>
    <w:lsdException w:name="heading 5" w:locked="1" w:semiHidden="0" w:uiPriority="0" w:qFormat="1"/>
    <w:lsdException w:name="heading 6" w:locked="1" w:semiHidden="0" w:uiPriority="0" w:qFormat="1"/>
    <w:lsdException w:name="heading 7" w:locked="1" w:semiHidden="0" w:uiPriority="0" w:qFormat="1"/>
    <w:lsdException w:name="heading 8" w:locked="1" w:semiHidden="0" w:uiPriority="0" w:qFormat="1"/>
    <w:lsdException w:name="heading 9" w:locked="1" w:semiHidden="0" w:uiPriority="0" w:qFormat="1"/>
    <w:lsdException w:name="index 1" w:unhideWhenUsed="1"/>
    <w:lsdException w:name="index 2" w:unhideWhenUsed="1"/>
    <w:lsdException w:name="index 3" w:unhideWhenUsed="1"/>
    <w:lsdException w:name="index 4" w:unhideWhenUsed="1"/>
    <w:lsdException w:name="index 5" w:unhideWhenUsed="1"/>
    <w:lsdException w:name="index 6" w:unhideWhenUsed="1"/>
    <w:lsdException w:name="index 7" w:unhideWhenUsed="1"/>
    <w:lsdException w:name="index 8" w:unhideWhenUsed="1"/>
    <w:lsdException w:name="index 9" w:unhideWhenUsed="1"/>
    <w:lsdException w:name="toc 1" w:locked="1" w:semiHidden="0" w:uiPriority="0"/>
    <w:lsdException w:name="toc 2" w:locked="1" w:semiHidden="0" w:uiPriority="0"/>
    <w:lsdException w:name="toc 3" w:locked="1" w:semiHidden="0" w:uiPriority="0"/>
    <w:lsdException w:name="toc 4" w:locked="1" w:semiHidden="0" w:uiPriority="0"/>
    <w:lsdException w:name="toc 5" w:locked="1" w:semiHidden="0" w:uiPriority="0"/>
    <w:lsdException w:name="toc 6" w:locked="1" w:semiHidden="0" w:uiPriority="0"/>
    <w:lsdException w:name="toc 7" w:locked="1" w:semiHidden="0" w:uiPriority="0"/>
    <w:lsdException w:name="toc 8" w:locked="1" w:semiHidden="0" w:uiPriority="0"/>
    <w:lsdException w:name="toc 9" w:locked="1" w:semiHidden="0" w:uiPriority="0"/>
    <w:lsdException w:name="Normal Indent" w:unhideWhenUsed="1"/>
    <w:lsdException w:name="footnote text" w:unhideWhenUsed="1"/>
    <w:lsdException w:name="annotation text" w:unhideWhenUsed="1"/>
    <w:lsdException w:name="header" w:unhideWhenUsed="1"/>
    <w:lsdException w:name="footer" w:locked="1" w:semiHidden="0" w:uiPriority="0"/>
    <w:lsdException w:name="index heading" w:unhideWhenUsed="1"/>
    <w:lsdException w:name="caption" w:locked="1" w:uiPriority="0" w:unhideWhenUsed="1" w:qFormat="1"/>
    <w:lsdException w:name="table of figures" w:unhideWhenUsed="1"/>
    <w:lsdException w:name="envelope address" w:unhideWhenUsed="1"/>
    <w:lsdException w:name="envelope return" w:unhideWhenUsed="1"/>
    <w:lsdException w:name="footnote reference" w:unhideWhenUsed="1"/>
    <w:lsdException w:name="annotation reference" w:unhideWhenUsed="1"/>
    <w:lsdException w:name="line number" w:unhideWhenUsed="1"/>
    <w:lsdException w:name="page number" w:unhideWhenUsed="1"/>
    <w:lsdException w:name="endnote reference" w:unhideWhenUsed="1"/>
    <w:lsdException w:name="endnote text" w:unhideWhenUsed="1"/>
    <w:lsdException w:name="table of authorities" w:unhideWhenUsed="1"/>
    <w:lsdException w:name="macro" w:unhideWhenUsed="1"/>
    <w:lsdException w:name="toa heading" w:unhideWhenUsed="1"/>
    <w:lsdException w:name="List" w:unhideWhenUsed="1"/>
    <w:lsdException w:name="List Bullet" w:unhideWhenUsed="1"/>
    <w:lsdException w:name="List Number" w:unhideWhenUsed="1"/>
    <w:lsdException w:name="List 2" w:unhideWhenUsed="1"/>
    <w:lsdException w:name="List 3" w:unhideWhenUsed="1"/>
    <w:lsdException w:name="List 4" w:unhideWhenUsed="1"/>
    <w:lsdException w:name="List 5" w:unhideWhenUsed="1"/>
    <w:lsdException w:name="List Bullet 2" w:unhideWhenUsed="1"/>
    <w:lsdException w:name="List Bullet 3" w:unhideWhenUsed="1"/>
    <w:lsdException w:name="List Bullet 4" w:unhideWhenUsed="1"/>
    <w:lsdException w:name="List Bullet 5" w:unhideWhenUsed="1"/>
    <w:lsdException w:name="List Number 2" w:unhideWhenUsed="1"/>
    <w:lsdException w:name="List Number 3" w:unhideWhenUsed="1"/>
    <w:lsdException w:name="List Number 4" w:unhideWhenUsed="1"/>
    <w:lsdException w:name="List Number 5" w:unhideWhenUsed="1"/>
    <w:lsdException w:name="Title" w:locked="1" w:semiHidden="0" w:uiPriority="0" w:qFormat="1"/>
    <w:lsdException w:name="Closing" w:unhideWhenUsed="1"/>
    <w:lsdException w:name="Signature" w:unhideWhenUsed="1"/>
    <w:lsdException w:name="Default Paragraph Font" w:locked="1" w:semiHidden="0" w:uiPriority="0"/>
    <w:lsdException w:name="Body Text" w:unhideWhenUsed="1"/>
    <w:lsdException w:name="Body Text Indent" w:unhideWhenUsed="1"/>
    <w:lsdException w:name="List Continue" w:unhideWhenUsed="1"/>
    <w:lsdException w:name="List Continue 2" w:unhideWhenUsed="1"/>
    <w:lsdException w:name="List Continue 3" w:unhideWhenUsed="1"/>
    <w:lsdException w:name="List Continue 4" w:unhideWhenUsed="1"/>
    <w:lsdException w:name="List Continue 5" w:unhideWhenUsed="1"/>
    <w:lsdException w:name="Message Header" w:unhideWhenUsed="1"/>
    <w:lsdException w:name="Subtitle" w:locked="1" w:semiHidden="0" w:uiPriority="0" w:qFormat="1"/>
    <w:lsdException w:name="Salutation" w:unhideWhenUsed="1"/>
    <w:lsdException w:name="Date" w:unhideWhenUsed="1"/>
    <w:lsdException w:name="Body Text First Indent" w:unhideWhenUsed="1"/>
    <w:lsdException w:name="Body Text First Indent 2" w:unhideWhenUsed="1"/>
    <w:lsdException w:name="Note Heading" w:unhideWhenUsed="1"/>
    <w:lsdException w:name="Body Text 2" w:unhideWhenUsed="1"/>
    <w:lsdException w:name="Body Text 3" w:unhideWhenUsed="1"/>
    <w:lsdException w:name="Body Text Indent 2" w:unhideWhenUsed="1"/>
    <w:lsdException w:name="Body Text Indent 3" w:unhideWhenUsed="1"/>
    <w:lsdException w:name="Block Text" w:unhideWhenUsed="1"/>
    <w:lsdException w:name="Hyperlink" w:unhideWhenUsed="1"/>
    <w:lsdException w:name="FollowedHyperlink" w:unhideWhenUsed="1"/>
    <w:lsdException w:name="Strong" w:locked="1" w:semiHidden="0" w:uiPriority="0" w:qFormat="1"/>
    <w:lsdException w:name="Emphasis" w:locked="1" w:semiHidden="0" w:uiPriority="0" w:qFormat="1"/>
    <w:lsdException w:name="Document Map" w:unhideWhenUsed="1"/>
    <w:lsdException w:name="Plain Text" w:unhideWhenUsed="1"/>
    <w:lsdException w:name="E-mail Signature" w:unhideWhenUsed="1"/>
    <w:lsdException w:name="HTML Top of Form" w:unhideWhenUsed="1"/>
    <w:lsdException w:name="HTML Bottom of Form" w:unhideWhenUsed="1"/>
    <w:lsdException w:name="Normal (Web)" w:unhideWhenUsed="1"/>
    <w:lsdException w:name="HTML Acronym" w:unhideWhenUsed="1"/>
    <w:lsdException w:name="HTML Address" w:unhideWhenUsed="1"/>
    <w:lsdException w:name="HTML Cite" w:unhideWhenUsed="1"/>
    <w:lsdException w:name="HTML Code" w:unhideWhenUsed="1"/>
    <w:lsdException w:name="HTML Definition" w:unhideWhenUsed="1"/>
    <w:lsdException w:name="HTML Keyboard" w:unhideWhenUsed="1"/>
    <w:lsdException w:name="HTML Preformatted" w:unhideWhenUsed="1"/>
    <w:lsdException w:name="HTML Sample" w:unhideWhenUsed="1"/>
    <w:lsdException w:name="HTML Typewriter" w:unhideWhenUsed="1"/>
    <w:lsdException w:name="HTML Variable" w:unhideWhenUsed="1"/>
    <w:lsdException w:name="Normal Table" w:unhideWhenUsed="1"/>
    <w:lsdException w:name="annotation subject" w:unhideWhenUsed="1"/>
    <w:lsdException w:name="No List" w:unhideWhenUsed="1"/>
    <w:lsdException w:name="Outline List 1" w:unhideWhenUsed="1"/>
    <w:lsdException w:name="Outline List 2" w:unhideWhenUsed="1"/>
    <w:lsdException w:name="Outline List 3" w:unhideWhenUsed="1"/>
    <w:lsdException w:name="Table Simple 1" w:unhideWhenUsed="1"/>
    <w:lsdException w:name="Table Simple 2" w:unhideWhenUsed="1"/>
    <w:lsdException w:name="Table Simple 3" w:unhideWhenUsed="1"/>
    <w:lsdException w:name="Table Classic 1" w:unhideWhenUsed="1"/>
    <w:lsdException w:name="Table Classic 2" w:unhideWhenUsed="1"/>
    <w:lsdException w:name="Table Classic 3" w:unhideWhenUsed="1"/>
    <w:lsdException w:name="Table Classic 4" w:unhideWhenUsed="1"/>
    <w:lsdException w:name="Table Colorful 1" w:unhideWhenUsed="1"/>
    <w:lsdException w:name="Table Colorful 2" w:unhideWhenUsed="1"/>
    <w:lsdException w:name="Table Colorful 3" w:unhideWhenUsed="1"/>
    <w:lsdException w:name="Table Columns 1" w:unhideWhenUsed="1"/>
    <w:lsdException w:name="Table Columns 2" w:unhideWhenUsed="1"/>
    <w:lsdException w:name="Table Columns 3" w:unhideWhenUsed="1"/>
    <w:lsdException w:name="Table Columns 4" w:unhideWhenUsed="1"/>
    <w:lsdException w:name="Table Columns 5" w:unhideWhenUsed="1"/>
    <w:lsdException w:name="Table Grid 1" w:unhideWhenUsed="1"/>
    <w:lsdException w:name="Table Grid 2" w:unhideWhenUsed="1"/>
    <w:lsdException w:name="Table Grid 3" w:unhideWhenUsed="1"/>
    <w:lsdException w:name="Table Grid 4" w:unhideWhenUsed="1"/>
    <w:lsdException w:name="Table Grid 5" w:unhideWhenUsed="1"/>
    <w:lsdException w:name="Table Grid 6" w:unhideWhenUsed="1"/>
    <w:lsdException w:name="Table Grid 7" w:unhideWhenUsed="1"/>
    <w:lsdException w:name="Table Grid 8" w:unhideWhenUsed="1"/>
    <w:lsdException w:name="Table List 1" w:unhideWhenUsed="1"/>
    <w:lsdException w:name="Table List 2" w:unhideWhenUsed="1"/>
    <w:lsdException w:name="Table List 3" w:unhideWhenUsed="1"/>
    <w:lsdException w:name="Table List 4" w:unhideWhenUsed="1"/>
    <w:lsdException w:name="Table List 5" w:unhideWhenUsed="1"/>
    <w:lsdException w:name="Table List 6" w:unhideWhenUsed="1"/>
    <w:lsdException w:name="Table List 7" w:unhideWhenUsed="1"/>
    <w:lsdException w:name="Table List 8" w:unhideWhenUsed="1"/>
    <w:lsdException w:name="Table 3D effects 1" w:unhideWhenUsed="1"/>
    <w:lsdException w:name="Table 3D effects 2" w:unhideWhenUsed="1"/>
    <w:lsdException w:name="Table 3D effects 3" w:unhideWhenUsed="1"/>
    <w:lsdException w:name="Table Contemporary" w:unhideWhenUsed="1"/>
    <w:lsdException w:name="Table Elegant" w:unhideWhenUsed="1"/>
    <w:lsdException w:name="Table Professional" w:unhideWhenUsed="1"/>
    <w:lsdException w:name="Table Subtle 1" w:unhideWhenUsed="1"/>
    <w:lsdException w:name="Table Subtle 2" w:unhideWhenUsed="1"/>
    <w:lsdException w:name="Table Web 1" w:unhideWhenUsed="1"/>
    <w:lsdException w:name="Table Web 2" w:unhideWhenUsed="1"/>
    <w:lsdException w:name="Table Web 3" w:unhideWhenUsed="1"/>
    <w:lsdException w:name="Balloon Text" w:unhideWhenUsed="1"/>
    <w:lsdException w:name="Table Grid" w:locked="1" w:semiHidden="0" w:uiPriority="0"/>
    <w:lsdException w:name="Table Theme" w:unhideWhenUsed="1"/>
    <w:lsdException w:name="No Spacing" w:semiHidden="0" w:uiPriority="1" w:qFormat="1"/>
    <w:lsdException w:name="Light Shading" w:semiHidden="0" w:uiPriority="60"/>
    <w:lsdException w:name="Light List" w:semiHidden="0" w:uiPriority="61"/>
    <w:lsdException w:name="Light Grid" w:semiHidden="0" w:uiPriority="62"/>
    <w:lsdException w:name="Medium Shading 1" w:semiHidden="0" w:uiPriority="63"/>
    <w:lsdException w:name="Medium Shading 2" w:semiHidden="0" w:uiPriority="64"/>
    <w:lsdException w:name="Medium List 1" w:semiHidden="0" w:uiPriority="65"/>
    <w:lsdException w:name="Medium List 2" w:semiHidden="0" w:uiPriority="66"/>
    <w:lsdException w:name="Medium Grid 1" w:semiHidden="0" w:uiPriority="67"/>
    <w:lsdException w:name="Medium Grid 2" w:semiHidden="0" w:uiPriority="68"/>
    <w:lsdException w:name="Medium Grid 3" w:semiHidden="0" w:uiPriority="69"/>
    <w:lsdException w:name="Dark List" w:semiHidden="0" w:uiPriority="70"/>
    <w:lsdException w:name="Colorful Shading" w:semiHidden="0" w:uiPriority="71"/>
    <w:lsdException w:name="Colorful List" w:semiHidden="0" w:uiPriority="72"/>
    <w:lsdException w:name="Colorful Grid" w:semiHidden="0" w:uiPriority="73"/>
    <w:lsdException w:name="Light Shading Accent 1" w:semiHidden="0" w:uiPriority="60"/>
    <w:lsdException w:name="Light List Accent 1" w:semiHidden="0" w:uiPriority="61"/>
    <w:lsdException w:name="Light Grid Accent 1" w:semiHidden="0" w:uiPriority="62"/>
    <w:lsdException w:name="Medium Shading 1 Accent 1" w:semiHidden="0" w:uiPriority="63"/>
    <w:lsdException w:name="Medium Shading 2 Accent 1" w:semiHidden="0" w:uiPriority="64"/>
    <w:lsdException w:name="Medium List 1 Accent 1" w:semiHidden="0" w:uiPriority="65"/>
    <w:lsdException w:name="List Paragraph" w:semiHidden="0" w:uiPriority="34" w:qFormat="1"/>
    <w:lsdException w:name="Quote" w:semiHidden="0" w:uiPriority="29" w:qFormat="1"/>
    <w:lsdException w:name="Intense Quote" w:semiHidden="0" w:uiPriority="30" w:qFormat="1"/>
    <w:lsdException w:name="Medium List 2 Accent 1" w:semiHidden="0" w:uiPriority="66"/>
    <w:lsdException w:name="Medium Grid 1 Accent 1" w:semiHidden="0" w:uiPriority="67"/>
    <w:lsdException w:name="Medium Grid 2 Accent 1" w:semiHidden="0" w:uiPriority="68"/>
    <w:lsdException w:name="Medium Grid 3 Accent 1" w:semiHidden="0" w:uiPriority="69"/>
    <w:lsdException w:name="Dark List Accent 1" w:semiHidden="0" w:uiPriority="70"/>
    <w:lsdException w:name="Colorful Shading Accent 1" w:semiHidden="0" w:uiPriority="71"/>
    <w:lsdException w:name="Colorful List Accent 1" w:semiHidden="0" w:uiPriority="72"/>
    <w:lsdException w:name="Colorful Grid Accent 1" w:semiHidden="0" w:uiPriority="73"/>
    <w:lsdException w:name="Light Shading Accent 2" w:semiHidden="0" w:uiPriority="60"/>
    <w:lsdException w:name="Light List Accent 2" w:semiHidden="0" w:uiPriority="61"/>
    <w:lsdException w:name="Light Grid Accent 2" w:semiHidden="0" w:uiPriority="62"/>
    <w:lsdException w:name="Medium Shading 1 Accent 2" w:semiHidden="0" w:uiPriority="63"/>
    <w:lsdException w:name="Medium Shading 2 Accent 2" w:semiHidden="0" w:uiPriority="64"/>
    <w:lsdException w:name="Medium List 1 Accent 2" w:semiHidden="0" w:uiPriority="65"/>
    <w:lsdException w:name="Medium List 2 Accent 2" w:semiHidden="0" w:uiPriority="66"/>
    <w:lsdException w:name="Medium Grid 1 Accent 2" w:semiHidden="0" w:uiPriority="67"/>
    <w:lsdException w:name="Medium Grid 2 Accent 2" w:semiHidden="0" w:uiPriority="68"/>
    <w:lsdException w:name="Medium Grid 3 Accent 2" w:semiHidden="0" w:uiPriority="69"/>
    <w:lsdException w:name="Dark List Accent 2" w:semiHidden="0" w:uiPriority="70"/>
    <w:lsdException w:name="Colorful Shading Accent 2" w:semiHidden="0" w:uiPriority="71"/>
    <w:lsdException w:name="Colorful List Accent 2" w:semiHidden="0" w:uiPriority="72"/>
    <w:lsdException w:name="Colorful Grid Accent 2" w:semiHidden="0" w:uiPriority="73"/>
    <w:lsdException w:name="Light Shading Accent 3" w:semiHidden="0" w:uiPriority="60"/>
    <w:lsdException w:name="Light List Accent 3" w:semiHidden="0" w:uiPriority="61"/>
    <w:lsdException w:name="Light Grid Accent 3" w:semiHidden="0" w:uiPriority="62"/>
    <w:lsdException w:name="Medium Shading 1 Accent 3" w:semiHidden="0" w:uiPriority="63"/>
    <w:lsdException w:name="Medium Shading 2 Accent 3" w:semiHidden="0" w:uiPriority="64"/>
    <w:lsdException w:name="Medium List 1 Accent 3" w:semiHidden="0" w:uiPriority="65"/>
    <w:lsdException w:name="Medium List 2 Accent 3" w:semiHidden="0" w:uiPriority="66"/>
    <w:lsdException w:name="Medium Grid 1 Accent 3" w:semiHidden="0" w:uiPriority="67"/>
    <w:lsdException w:name="Medium Grid 2 Accent 3" w:semiHidden="0" w:uiPriority="68"/>
    <w:lsdException w:name="Medium Grid 3 Accent 3" w:semiHidden="0" w:uiPriority="69"/>
    <w:lsdException w:name="Dark List Accent 3" w:semiHidden="0" w:uiPriority="70"/>
    <w:lsdException w:name="Colorful Shading Accent 3" w:semiHidden="0" w:uiPriority="71"/>
    <w:lsdException w:name="Colorful List Accent 3" w:semiHidden="0" w:uiPriority="72"/>
    <w:lsdException w:name="Colorful Grid Accent 3" w:semiHidden="0" w:uiPriority="73"/>
    <w:lsdException w:name="Light Shading Accent 4" w:semiHidden="0" w:uiPriority="60"/>
    <w:lsdException w:name="Light List Accent 4" w:semiHidden="0" w:uiPriority="61"/>
    <w:lsdException w:name="Light Grid Accent 4" w:semiHidden="0" w:uiPriority="62"/>
    <w:lsdException w:name="Medium Shading 1 Accent 4" w:semiHidden="0" w:uiPriority="63"/>
    <w:lsdException w:name="Medium Shading 2 Accent 4" w:semiHidden="0" w:uiPriority="64"/>
    <w:lsdException w:name="Medium List 1 Accent 4" w:semiHidden="0" w:uiPriority="65"/>
    <w:lsdException w:name="Medium List 2 Accent 4" w:semiHidden="0" w:uiPriority="66"/>
    <w:lsdException w:name="Medium Grid 1 Accent 4" w:semiHidden="0" w:uiPriority="67"/>
    <w:lsdException w:name="Medium Grid 2 Accent 4" w:semiHidden="0" w:uiPriority="68"/>
    <w:lsdException w:name="Medium Grid 3 Accent 4" w:semiHidden="0" w:uiPriority="69"/>
    <w:lsdException w:name="Dark List Accent 4" w:semiHidden="0" w:uiPriority="70"/>
    <w:lsdException w:name="Colorful Shading Accent 4" w:semiHidden="0" w:uiPriority="71"/>
    <w:lsdException w:name="Colorful List Accent 4" w:semiHidden="0" w:uiPriority="72"/>
    <w:lsdException w:name="Colorful Grid Accent 4" w:semiHidden="0" w:uiPriority="73"/>
    <w:lsdException w:name="Light Shading Accent 5" w:semiHidden="0" w:uiPriority="60"/>
    <w:lsdException w:name="Light List Accent 5" w:semiHidden="0" w:uiPriority="61"/>
    <w:lsdException w:name="Light Grid Accent 5" w:semiHidden="0" w:uiPriority="62"/>
    <w:lsdException w:name="Medium Shading 1 Accent 5" w:semiHidden="0" w:uiPriority="63"/>
    <w:lsdException w:name="Medium Shading 2 Accent 5" w:semiHidden="0" w:uiPriority="64"/>
    <w:lsdException w:name="Medium List 1 Accent 5" w:semiHidden="0" w:uiPriority="65"/>
    <w:lsdException w:name="Medium List 2 Accent 5" w:semiHidden="0" w:uiPriority="66"/>
    <w:lsdException w:name="Medium Grid 1 Accent 5" w:semiHidden="0" w:uiPriority="67"/>
    <w:lsdException w:name="Medium Grid 2 Accent 5" w:semiHidden="0" w:uiPriority="68"/>
    <w:lsdException w:name="Medium Grid 3 Accent 5" w:semiHidden="0" w:uiPriority="69"/>
    <w:lsdException w:name="Dark List Accent 5" w:semiHidden="0" w:uiPriority="70"/>
    <w:lsdException w:name="Colorful Shading Accent 5" w:semiHidden="0" w:uiPriority="71"/>
    <w:lsdException w:name="Colorful List Accent 5" w:semiHidden="0" w:uiPriority="72"/>
    <w:lsdException w:name="Colorful Grid Accent 5" w:semiHidden="0" w:uiPriority="73"/>
    <w:lsdException w:name="Light Shading Accent 6" w:semiHidden="0" w:uiPriority="60"/>
    <w:lsdException w:name="Light List Accent 6" w:semiHidden="0" w:uiPriority="61"/>
    <w:lsdException w:name="Light Grid Accent 6" w:semiHidden="0" w:uiPriority="62"/>
    <w:lsdException w:name="Medium Shading 1 Accent 6" w:semiHidden="0" w:uiPriority="63"/>
    <w:lsdException w:name="Medium Shading 2 Accent 6" w:semiHidden="0" w:uiPriority="64"/>
    <w:lsdException w:name="Medium List 1 Accent 6" w:semiHidden="0" w:uiPriority="65"/>
    <w:lsdException w:name="Medium List 2 Accent 6" w:semiHidden="0" w:uiPriority="66"/>
    <w:lsdException w:name="Medium Grid 1 Accent 6" w:semiHidden="0" w:uiPriority="67"/>
    <w:lsdException w:name="Medium Grid 2 Accent 6" w:semiHidden="0" w:uiPriority="68"/>
    <w:lsdException w:name="Medium Grid 3 Accent 6" w:semiHidden="0" w:uiPriority="69"/>
    <w:lsdException w:name="Dark List Accent 6" w:semiHidden="0" w:uiPriority="70"/>
    <w:lsdException w:name="Colorful Shading Accent 6" w:semiHidden="0" w:uiPriority="71"/>
    <w:lsdException w:name="Colorful List Accent 6" w:semiHidden="0" w:uiPriority="72"/>
    <w:lsdException w:name="Colorful Grid Accent 6" w:semiHidden="0" w:uiPriority="73"/>
    <w:lsdException w:name="Subtle Emphasis" w:semiHidden="0" w:uiPriority="19" w:qFormat="1"/>
    <w:lsdException w:name="Intense Emphasis" w:semiHidden="0" w:uiPriority="21" w:qFormat="1"/>
    <w:lsdException w:name="Subtle Reference" w:semiHidden="0" w:uiPriority="31" w:qFormat="1"/>
    <w:lsdException w:name="Intense Reference" w:semiHidden="0" w:uiPriority="32" w:qFormat="1"/>
    <w:lsdException w:name="Book Title" w:semiHidden="0" w:uiPriority="33" w:qFormat="1"/>
    <w:lsdException w:name="Bibliography" w:uiPriority="37" w:unhideWhenUsed="1"/>
    <w:lsdException w:name="TOC Heading" w:uiPriority="39" w:unhideWhenUsed="1" w:qFormat="1"/>
  </w:latentStyles>
  <w:style w:type="paragraph" w:default="1" w:styleId="Navaden">
    <w:name w:val="Normal"/>
    <w:qFormat/>
    <w:rsid w:val="0044070A"/>
    <w:rPr>
      <w:sz w:val="24"/>
      <w:lang w:eastAsia="en-US"/>
    </w:rPr>
  </w:style>
  <w:style w:type="paragraph" w:styleId="Naslov1">
    <w:name w:val="heading 1"/>
    <w:basedOn w:val="Navaden"/>
    <w:next w:val="Navaden"/>
    <w:link w:val="Naslov1Znak"/>
    <w:uiPriority w:val="99"/>
    <w:qFormat/>
    <w:rsid w:val="0044070A"/>
    <w:pPr>
      <w:keepNext/>
      <w:numPr>
        <w:numId w:val="30"/>
      </w:numPr>
      <w:outlineLvl w:val="0"/>
    </w:pPr>
    <w:rPr>
      <w:i/>
      <w:color w:val="000000"/>
    </w:rPr>
  </w:style>
  <w:style w:type="paragraph" w:styleId="Naslov2">
    <w:name w:val="heading 2"/>
    <w:basedOn w:val="Navaden"/>
    <w:next w:val="Navaden"/>
    <w:link w:val="Naslov2Znak"/>
    <w:uiPriority w:val="99"/>
    <w:qFormat/>
    <w:rsid w:val="0044070A"/>
    <w:pPr>
      <w:keepNext/>
      <w:numPr>
        <w:ilvl w:val="1"/>
        <w:numId w:val="30"/>
      </w:numPr>
      <w:jc w:val="both"/>
      <w:outlineLvl w:val="1"/>
    </w:pPr>
    <w:rPr>
      <w:i/>
      <w:color w:val="000000"/>
    </w:rPr>
  </w:style>
  <w:style w:type="paragraph" w:styleId="Naslov3">
    <w:name w:val="heading 3"/>
    <w:basedOn w:val="Navaden"/>
    <w:next w:val="Navaden"/>
    <w:link w:val="Naslov3Znak"/>
    <w:uiPriority w:val="99"/>
    <w:qFormat/>
    <w:rsid w:val="0044070A"/>
    <w:pPr>
      <w:keepNext/>
      <w:numPr>
        <w:ilvl w:val="2"/>
        <w:numId w:val="30"/>
      </w:numPr>
      <w:jc w:val="both"/>
      <w:outlineLvl w:val="2"/>
    </w:pPr>
    <w:rPr>
      <w:i/>
    </w:rPr>
  </w:style>
  <w:style w:type="paragraph" w:styleId="Naslov4">
    <w:name w:val="heading 4"/>
    <w:basedOn w:val="Navaden"/>
    <w:next w:val="Navaden"/>
    <w:link w:val="Naslov4Znak"/>
    <w:uiPriority w:val="99"/>
    <w:qFormat/>
    <w:rsid w:val="0044070A"/>
    <w:pPr>
      <w:keepNext/>
      <w:numPr>
        <w:ilvl w:val="3"/>
        <w:numId w:val="30"/>
      </w:numPr>
      <w:outlineLvl w:val="3"/>
    </w:pPr>
    <w:rPr>
      <w:i/>
    </w:rPr>
  </w:style>
  <w:style w:type="paragraph" w:styleId="Naslov5">
    <w:name w:val="heading 5"/>
    <w:basedOn w:val="Navaden"/>
    <w:next w:val="Navaden"/>
    <w:link w:val="Naslov5Znak"/>
    <w:uiPriority w:val="99"/>
    <w:qFormat/>
    <w:rsid w:val="00A42D89"/>
    <w:pPr>
      <w:numPr>
        <w:ilvl w:val="4"/>
        <w:numId w:val="30"/>
      </w:numPr>
      <w:spacing w:before="240" w:after="60"/>
      <w:outlineLvl w:val="4"/>
    </w:pPr>
    <w:rPr>
      <w:rFonts w:ascii="Calibri" w:hAnsi="Calibri"/>
      <w:b/>
      <w:bCs/>
      <w:i/>
      <w:iCs/>
      <w:sz w:val="26"/>
      <w:szCs w:val="26"/>
    </w:rPr>
  </w:style>
  <w:style w:type="paragraph" w:styleId="Naslov6">
    <w:name w:val="heading 6"/>
    <w:basedOn w:val="Navaden"/>
    <w:next w:val="Navaden"/>
    <w:link w:val="Naslov6Znak"/>
    <w:uiPriority w:val="99"/>
    <w:qFormat/>
    <w:rsid w:val="00A42D89"/>
    <w:pPr>
      <w:numPr>
        <w:ilvl w:val="5"/>
        <w:numId w:val="30"/>
      </w:numPr>
      <w:spacing w:before="240" w:after="60"/>
      <w:outlineLvl w:val="5"/>
    </w:pPr>
    <w:rPr>
      <w:rFonts w:ascii="Calibri" w:hAnsi="Calibri"/>
      <w:b/>
      <w:bCs/>
      <w:sz w:val="22"/>
      <w:szCs w:val="22"/>
    </w:rPr>
  </w:style>
  <w:style w:type="paragraph" w:styleId="Naslov7">
    <w:name w:val="heading 7"/>
    <w:basedOn w:val="Navaden"/>
    <w:next w:val="Navaden"/>
    <w:link w:val="Naslov7Znak"/>
    <w:uiPriority w:val="99"/>
    <w:qFormat/>
    <w:rsid w:val="00A42D89"/>
    <w:pPr>
      <w:numPr>
        <w:ilvl w:val="6"/>
        <w:numId w:val="30"/>
      </w:numPr>
      <w:spacing w:before="240" w:after="60"/>
      <w:outlineLvl w:val="6"/>
    </w:pPr>
    <w:rPr>
      <w:rFonts w:ascii="Calibri" w:hAnsi="Calibri"/>
      <w:szCs w:val="24"/>
    </w:rPr>
  </w:style>
  <w:style w:type="paragraph" w:styleId="Naslov8">
    <w:name w:val="heading 8"/>
    <w:basedOn w:val="Navaden"/>
    <w:next w:val="Navaden"/>
    <w:link w:val="Naslov8Znak"/>
    <w:uiPriority w:val="99"/>
    <w:qFormat/>
    <w:rsid w:val="00A42D89"/>
    <w:pPr>
      <w:numPr>
        <w:ilvl w:val="7"/>
        <w:numId w:val="30"/>
      </w:numPr>
      <w:spacing w:before="240" w:after="60"/>
      <w:outlineLvl w:val="7"/>
    </w:pPr>
    <w:rPr>
      <w:rFonts w:ascii="Calibri" w:hAnsi="Calibri"/>
      <w:i/>
      <w:iCs/>
      <w:szCs w:val="24"/>
    </w:rPr>
  </w:style>
  <w:style w:type="paragraph" w:styleId="Naslov9">
    <w:name w:val="heading 9"/>
    <w:basedOn w:val="Navaden"/>
    <w:next w:val="Navaden"/>
    <w:link w:val="Naslov9Znak"/>
    <w:uiPriority w:val="99"/>
    <w:qFormat/>
    <w:rsid w:val="00A42D89"/>
    <w:pPr>
      <w:numPr>
        <w:ilvl w:val="8"/>
        <w:numId w:val="30"/>
      </w:numPr>
      <w:spacing w:before="240" w:after="60"/>
      <w:outlineLvl w:val="8"/>
    </w:pPr>
    <w:rPr>
      <w:rFonts w:ascii="Cambria" w:hAnsi="Cambria"/>
      <w:sz w:val="22"/>
      <w:szCs w:val="22"/>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Naslov1Znak">
    <w:name w:val="Naslov 1 Znak"/>
    <w:link w:val="Naslov1"/>
    <w:uiPriority w:val="9"/>
    <w:rsid w:val="0043299A"/>
    <w:rPr>
      <w:rFonts w:ascii="Cambria" w:eastAsia="Times New Roman" w:hAnsi="Cambria" w:cs="Times New Roman"/>
      <w:b/>
      <w:bCs/>
      <w:kern w:val="32"/>
      <w:sz w:val="32"/>
      <w:szCs w:val="32"/>
      <w:lang w:eastAsia="en-US"/>
    </w:rPr>
  </w:style>
  <w:style w:type="character" w:customStyle="1" w:styleId="Naslov2Znak">
    <w:name w:val="Naslov 2 Znak"/>
    <w:link w:val="Naslov2"/>
    <w:uiPriority w:val="9"/>
    <w:semiHidden/>
    <w:rsid w:val="0043299A"/>
    <w:rPr>
      <w:rFonts w:ascii="Cambria" w:eastAsia="Times New Roman" w:hAnsi="Cambria" w:cs="Times New Roman"/>
      <w:b/>
      <w:bCs/>
      <w:i/>
      <w:iCs/>
      <w:sz w:val="28"/>
      <w:szCs w:val="28"/>
      <w:lang w:eastAsia="en-US"/>
    </w:rPr>
  </w:style>
  <w:style w:type="character" w:customStyle="1" w:styleId="Naslov3Znak">
    <w:name w:val="Naslov 3 Znak"/>
    <w:link w:val="Naslov3"/>
    <w:uiPriority w:val="9"/>
    <w:semiHidden/>
    <w:rsid w:val="0043299A"/>
    <w:rPr>
      <w:rFonts w:ascii="Cambria" w:eastAsia="Times New Roman" w:hAnsi="Cambria" w:cs="Times New Roman"/>
      <w:b/>
      <w:bCs/>
      <w:sz w:val="26"/>
      <w:szCs w:val="26"/>
      <w:lang w:eastAsia="en-US"/>
    </w:rPr>
  </w:style>
  <w:style w:type="character" w:customStyle="1" w:styleId="Naslov4Znak">
    <w:name w:val="Naslov 4 Znak"/>
    <w:link w:val="Naslov4"/>
    <w:uiPriority w:val="9"/>
    <w:semiHidden/>
    <w:rsid w:val="0043299A"/>
    <w:rPr>
      <w:rFonts w:ascii="Calibri" w:eastAsia="Times New Roman" w:hAnsi="Calibri" w:cs="Times New Roman"/>
      <w:b/>
      <w:bCs/>
      <w:sz w:val="28"/>
      <w:szCs w:val="28"/>
      <w:lang w:eastAsia="en-US"/>
    </w:rPr>
  </w:style>
  <w:style w:type="character" w:customStyle="1" w:styleId="Naslov5Znak">
    <w:name w:val="Naslov 5 Znak"/>
    <w:link w:val="Naslov5"/>
    <w:uiPriority w:val="99"/>
    <w:semiHidden/>
    <w:locked/>
    <w:rsid w:val="00A42D89"/>
    <w:rPr>
      <w:rFonts w:ascii="Calibri" w:hAnsi="Calibri"/>
      <w:b/>
      <w:i/>
      <w:sz w:val="26"/>
      <w:lang w:eastAsia="en-US"/>
    </w:rPr>
  </w:style>
  <w:style w:type="character" w:customStyle="1" w:styleId="Naslov6Znak">
    <w:name w:val="Naslov 6 Znak"/>
    <w:link w:val="Naslov6"/>
    <w:uiPriority w:val="99"/>
    <w:semiHidden/>
    <w:locked/>
    <w:rsid w:val="00A42D89"/>
    <w:rPr>
      <w:rFonts w:ascii="Calibri" w:hAnsi="Calibri"/>
      <w:b/>
      <w:sz w:val="22"/>
      <w:lang w:eastAsia="en-US"/>
    </w:rPr>
  </w:style>
  <w:style w:type="character" w:customStyle="1" w:styleId="Naslov7Znak">
    <w:name w:val="Naslov 7 Znak"/>
    <w:link w:val="Naslov7"/>
    <w:uiPriority w:val="99"/>
    <w:semiHidden/>
    <w:locked/>
    <w:rsid w:val="00A42D89"/>
    <w:rPr>
      <w:rFonts w:ascii="Calibri" w:hAnsi="Calibri"/>
      <w:sz w:val="24"/>
      <w:lang w:eastAsia="en-US"/>
    </w:rPr>
  </w:style>
  <w:style w:type="character" w:customStyle="1" w:styleId="Naslov8Znak">
    <w:name w:val="Naslov 8 Znak"/>
    <w:link w:val="Naslov8"/>
    <w:uiPriority w:val="99"/>
    <w:semiHidden/>
    <w:locked/>
    <w:rsid w:val="00A42D89"/>
    <w:rPr>
      <w:rFonts w:ascii="Calibri" w:hAnsi="Calibri"/>
      <w:i/>
      <w:sz w:val="24"/>
      <w:lang w:eastAsia="en-US"/>
    </w:rPr>
  </w:style>
  <w:style w:type="character" w:customStyle="1" w:styleId="Naslov9Znak">
    <w:name w:val="Naslov 9 Znak"/>
    <w:link w:val="Naslov9"/>
    <w:uiPriority w:val="99"/>
    <w:semiHidden/>
    <w:locked/>
    <w:rsid w:val="00A42D89"/>
    <w:rPr>
      <w:rFonts w:ascii="Cambria" w:hAnsi="Cambria"/>
      <w:sz w:val="22"/>
      <w:lang w:eastAsia="en-US"/>
    </w:rPr>
  </w:style>
  <w:style w:type="paragraph" w:styleId="Telobesedila">
    <w:name w:val="Body Text"/>
    <w:basedOn w:val="Navaden"/>
    <w:link w:val="TelobesedilaZnak"/>
    <w:uiPriority w:val="99"/>
    <w:semiHidden/>
    <w:rsid w:val="0044070A"/>
    <w:pPr>
      <w:jc w:val="both"/>
    </w:pPr>
  </w:style>
  <w:style w:type="character" w:customStyle="1" w:styleId="TelobesedilaZnak">
    <w:name w:val="Telo besedila Znak"/>
    <w:link w:val="Telobesedila"/>
    <w:uiPriority w:val="99"/>
    <w:semiHidden/>
    <w:rsid w:val="0043299A"/>
    <w:rPr>
      <w:sz w:val="24"/>
      <w:szCs w:val="20"/>
      <w:lang w:eastAsia="en-US"/>
    </w:rPr>
  </w:style>
  <w:style w:type="paragraph" w:styleId="Glava">
    <w:name w:val="header"/>
    <w:basedOn w:val="Navaden"/>
    <w:link w:val="GlavaZnak"/>
    <w:uiPriority w:val="99"/>
    <w:semiHidden/>
    <w:rsid w:val="0044070A"/>
    <w:pPr>
      <w:tabs>
        <w:tab w:val="center" w:pos="4536"/>
        <w:tab w:val="right" w:pos="9072"/>
      </w:tabs>
    </w:pPr>
  </w:style>
  <w:style w:type="character" w:customStyle="1" w:styleId="GlavaZnak">
    <w:name w:val="Glava Znak"/>
    <w:link w:val="Glava"/>
    <w:uiPriority w:val="99"/>
    <w:semiHidden/>
    <w:rsid w:val="0043299A"/>
    <w:rPr>
      <w:sz w:val="24"/>
      <w:szCs w:val="20"/>
      <w:lang w:eastAsia="en-US"/>
    </w:rPr>
  </w:style>
  <w:style w:type="paragraph" w:styleId="Noga">
    <w:name w:val="footer"/>
    <w:basedOn w:val="Navaden"/>
    <w:link w:val="NogaZnak"/>
    <w:uiPriority w:val="99"/>
    <w:rsid w:val="0044070A"/>
    <w:pPr>
      <w:tabs>
        <w:tab w:val="center" w:pos="4536"/>
        <w:tab w:val="right" w:pos="9072"/>
      </w:tabs>
    </w:pPr>
  </w:style>
  <w:style w:type="character" w:customStyle="1" w:styleId="NogaZnak">
    <w:name w:val="Noga Znak"/>
    <w:link w:val="Noga"/>
    <w:uiPriority w:val="99"/>
    <w:locked/>
    <w:rsid w:val="00014C49"/>
    <w:rPr>
      <w:sz w:val="24"/>
      <w:lang w:eastAsia="en-US"/>
    </w:rPr>
  </w:style>
  <w:style w:type="character" w:styleId="tevilkastrani">
    <w:name w:val="page number"/>
    <w:uiPriority w:val="99"/>
    <w:semiHidden/>
    <w:rsid w:val="0044070A"/>
    <w:rPr>
      <w:rFonts w:cs="Times New Roman"/>
    </w:rPr>
  </w:style>
  <w:style w:type="paragraph" w:styleId="Telobesedila2">
    <w:name w:val="Body Text 2"/>
    <w:basedOn w:val="Navaden"/>
    <w:link w:val="Telobesedila2Znak"/>
    <w:uiPriority w:val="99"/>
    <w:semiHidden/>
    <w:rsid w:val="0044070A"/>
    <w:pPr>
      <w:jc w:val="both"/>
    </w:pPr>
    <w:rPr>
      <w:color w:val="000000"/>
    </w:rPr>
  </w:style>
  <w:style w:type="character" w:customStyle="1" w:styleId="Telobesedila2Znak">
    <w:name w:val="Telo besedila 2 Znak"/>
    <w:link w:val="Telobesedila2"/>
    <w:uiPriority w:val="99"/>
    <w:semiHidden/>
    <w:rsid w:val="0043299A"/>
    <w:rPr>
      <w:sz w:val="24"/>
      <w:szCs w:val="20"/>
      <w:lang w:eastAsia="en-US"/>
    </w:rPr>
  </w:style>
  <w:style w:type="paragraph" w:styleId="Odstavekseznama">
    <w:name w:val="List Paragraph"/>
    <w:basedOn w:val="Navaden"/>
    <w:uiPriority w:val="99"/>
    <w:qFormat/>
    <w:rsid w:val="003A06CA"/>
    <w:pPr>
      <w:ind w:left="708"/>
    </w:pPr>
  </w:style>
  <w:style w:type="paragraph" w:styleId="Besedilooblaka">
    <w:name w:val="Balloon Text"/>
    <w:basedOn w:val="Navaden"/>
    <w:link w:val="BesedilooblakaZnak"/>
    <w:uiPriority w:val="99"/>
    <w:semiHidden/>
    <w:rsid w:val="00830147"/>
    <w:rPr>
      <w:rFonts w:ascii="Tahoma" w:hAnsi="Tahoma"/>
      <w:sz w:val="16"/>
      <w:szCs w:val="16"/>
    </w:rPr>
  </w:style>
  <w:style w:type="character" w:customStyle="1" w:styleId="BesedilooblakaZnak">
    <w:name w:val="Besedilo oblačka Znak"/>
    <w:link w:val="Besedilooblaka"/>
    <w:uiPriority w:val="99"/>
    <w:semiHidden/>
    <w:locked/>
    <w:rsid w:val="00830147"/>
    <w:rPr>
      <w:rFonts w:ascii="Tahoma" w:hAnsi="Tahoma"/>
      <w:sz w:val="16"/>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sl-SI" w:eastAsia="sl-SI"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avaden">
    <w:name w:val="Normal"/>
    <w:qFormat/>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09772223">
      <w:marLeft w:val="0"/>
      <w:marRight w:val="0"/>
      <w:marTop w:val="0"/>
      <w:marBottom w:val="0"/>
      <w:divBdr>
        <w:top w:val="none" w:sz="0" w:space="0" w:color="auto"/>
        <w:left w:val="none" w:sz="0" w:space="0" w:color="auto"/>
        <w:bottom w:val="none" w:sz="0" w:space="0" w:color="auto"/>
        <w:right w:val="none" w:sz="0" w:space="0" w:color="auto"/>
      </w:divBdr>
    </w:div>
    <w:div w:id="909772224">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theme" Target="theme/theme1.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324</TotalTime>
  <Pages>16</Pages>
  <Words>5655</Words>
  <Characters>32237</Characters>
  <Application>Microsoft Office Word</Application>
  <DocSecurity>0</DocSecurity>
  <Lines>268</Lines>
  <Paragraphs>75</Paragraphs>
  <ScaleCrop>false</ScaleCrop>
  <HeadingPairs>
    <vt:vector size="2" baseType="variant">
      <vt:variant>
        <vt:lpstr>Naslov</vt:lpstr>
      </vt:variant>
      <vt:variant>
        <vt:i4>1</vt:i4>
      </vt:variant>
    </vt:vector>
  </HeadingPairs>
  <TitlesOfParts>
    <vt:vector size="1" baseType="lpstr">
      <vt:lpstr>Projektna naloga za strojne instalacije</vt:lpstr>
    </vt:vector>
  </TitlesOfParts>
  <Company>ET ENERGOTEHNA d.o.o.</Company>
  <LinksUpToDate>false</LinksUpToDate>
  <CharactersWithSpaces>37817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Projektna naloga za strojne instalacije</dc:title>
  <dc:subject/>
  <dc:creator>MILAN ROZMAN</dc:creator>
  <cp:keywords/>
  <dc:description/>
  <cp:lastModifiedBy>Dejan Žohar</cp:lastModifiedBy>
  <cp:revision>61</cp:revision>
  <cp:lastPrinted>2015-05-21T14:20:00Z</cp:lastPrinted>
  <dcterms:created xsi:type="dcterms:W3CDTF">2017-12-13T07:22:00Z</dcterms:created>
  <dcterms:modified xsi:type="dcterms:W3CDTF">2018-01-19T15:02:00Z</dcterms:modified>
</cp:coreProperties>
</file>